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5B4E1" w14:textId="433AF14B" w:rsidR="00167041" w:rsidRPr="009E5D6A" w:rsidRDefault="00167041" w:rsidP="00167041">
      <w:pPr>
        <w:spacing w:after="0" w:line="259" w:lineRule="auto"/>
        <w:ind w:right="8"/>
        <w:jc w:val="right"/>
        <w:rPr>
          <w:rFonts w:asciiTheme="minorHAnsi" w:eastAsia="Cambria" w:hAnsiTheme="minorHAnsi" w:cstheme="minorHAnsi"/>
          <w:b/>
          <w:color w:val="0D0D0D"/>
          <w:sz w:val="48"/>
          <w:lang w:val="en-US"/>
        </w:rPr>
      </w:pPr>
      <w:bookmarkStart w:id="0" w:name="_Hlk527983837"/>
      <w:bookmarkStart w:id="1" w:name="_Hlk527990744"/>
    </w:p>
    <w:bookmarkEnd w:id="0"/>
    <w:p w14:paraId="5929CF87" w14:textId="20E612D1" w:rsidR="0013509F" w:rsidRDefault="0013509F" w:rsidP="0013509F">
      <w:pPr>
        <w:spacing w:after="0" w:line="259" w:lineRule="auto"/>
        <w:ind w:right="8"/>
        <w:jc w:val="center"/>
        <w:rPr>
          <w:rFonts w:asciiTheme="minorHAnsi" w:eastAsia="Cambria" w:hAnsiTheme="minorHAnsi" w:cstheme="minorHAnsi"/>
          <w:b/>
          <w:color w:val="0D0D0D"/>
          <w:sz w:val="48"/>
          <w:lang w:val="en-US"/>
        </w:rPr>
      </w:pPr>
    </w:p>
    <w:p w14:paraId="2F615FD2" w14:textId="3E43CD0C" w:rsidR="0013509F" w:rsidRDefault="0013509F" w:rsidP="0013509F">
      <w:pPr>
        <w:spacing w:after="0" w:line="259" w:lineRule="auto"/>
        <w:ind w:right="8"/>
        <w:jc w:val="center"/>
        <w:rPr>
          <w:rFonts w:asciiTheme="minorHAnsi" w:eastAsia="Cambria" w:hAnsiTheme="minorHAnsi" w:cstheme="minorHAnsi"/>
          <w:b/>
          <w:color w:val="0D0D0D"/>
          <w:sz w:val="48"/>
          <w:lang w:val="en-US"/>
        </w:rPr>
      </w:pPr>
    </w:p>
    <w:p w14:paraId="431FB804" w14:textId="77777777" w:rsidR="00092824" w:rsidRDefault="001903DA" w:rsidP="0013509F">
      <w:pPr>
        <w:spacing w:after="0" w:line="259" w:lineRule="auto"/>
        <w:ind w:right="8"/>
        <w:jc w:val="center"/>
        <w:rPr>
          <w:rFonts w:asciiTheme="minorHAnsi" w:eastAsia="Cambria" w:hAnsiTheme="minorHAnsi" w:cstheme="minorHAnsi"/>
          <w:b/>
          <w:color w:val="0D0D0D"/>
          <w:sz w:val="48"/>
          <w:lang w:val="en-US"/>
        </w:rPr>
      </w:pPr>
      <w:r>
        <w:rPr>
          <w:rFonts w:asciiTheme="minorHAnsi" w:eastAsia="Cambria" w:hAnsiTheme="minorHAnsi" w:cstheme="minorHAnsi"/>
          <w:b/>
          <w:color w:val="0D0D0D"/>
          <w:sz w:val="48"/>
          <w:lang w:val="en-US"/>
        </w:rPr>
        <w:t>Quality Evaluation Process</w:t>
      </w:r>
    </w:p>
    <w:p w14:paraId="56813A42" w14:textId="77777777" w:rsidR="00092824" w:rsidRDefault="00092824" w:rsidP="0013509F">
      <w:pPr>
        <w:spacing w:after="0" w:line="259" w:lineRule="auto"/>
        <w:ind w:right="8"/>
        <w:jc w:val="center"/>
        <w:rPr>
          <w:rFonts w:asciiTheme="minorHAnsi" w:eastAsia="Cambria" w:hAnsiTheme="minorHAnsi" w:cstheme="minorHAnsi"/>
          <w:b/>
          <w:color w:val="0D0D0D"/>
          <w:sz w:val="48"/>
          <w:lang w:val="en-US"/>
        </w:rPr>
      </w:pPr>
    </w:p>
    <w:p w14:paraId="6F90EAE2" w14:textId="77777777" w:rsidR="00092824" w:rsidRDefault="00092824" w:rsidP="0013509F">
      <w:pPr>
        <w:spacing w:after="0" w:line="259" w:lineRule="auto"/>
        <w:ind w:right="8"/>
        <w:jc w:val="center"/>
        <w:rPr>
          <w:rFonts w:asciiTheme="minorHAnsi" w:eastAsia="Cambria" w:hAnsiTheme="minorHAnsi" w:cstheme="minorHAnsi"/>
          <w:b/>
          <w:color w:val="0D0D0D"/>
          <w:sz w:val="48"/>
          <w:lang w:val="en-US"/>
        </w:rPr>
      </w:pPr>
    </w:p>
    <w:p w14:paraId="19C5774B" w14:textId="77777777" w:rsidR="00092824" w:rsidRDefault="00092824" w:rsidP="0013509F">
      <w:pPr>
        <w:spacing w:after="0" w:line="259" w:lineRule="auto"/>
        <w:ind w:right="8"/>
        <w:jc w:val="center"/>
        <w:rPr>
          <w:rFonts w:asciiTheme="minorHAnsi" w:eastAsia="Cambria" w:hAnsiTheme="minorHAnsi" w:cstheme="minorHAnsi"/>
          <w:b/>
          <w:color w:val="0D0D0D"/>
          <w:sz w:val="48"/>
          <w:lang w:val="en-US"/>
        </w:rPr>
      </w:pPr>
    </w:p>
    <w:p w14:paraId="52E695C2" w14:textId="77777777" w:rsidR="00092824" w:rsidRDefault="00092824" w:rsidP="0013509F">
      <w:pPr>
        <w:spacing w:after="0" w:line="259" w:lineRule="auto"/>
        <w:ind w:right="8"/>
        <w:jc w:val="center"/>
        <w:rPr>
          <w:rFonts w:asciiTheme="minorHAnsi" w:eastAsia="Cambria" w:hAnsiTheme="minorHAnsi" w:cstheme="minorHAnsi"/>
          <w:b/>
          <w:color w:val="0D0D0D"/>
          <w:sz w:val="48"/>
          <w:lang w:val="en-US"/>
        </w:rPr>
      </w:pPr>
    </w:p>
    <w:p w14:paraId="3469DFEE" w14:textId="77777777" w:rsidR="00092824" w:rsidRDefault="00092824" w:rsidP="0013509F">
      <w:pPr>
        <w:spacing w:after="0" w:line="259" w:lineRule="auto"/>
        <w:ind w:right="8"/>
        <w:jc w:val="center"/>
        <w:rPr>
          <w:rFonts w:asciiTheme="minorHAnsi" w:eastAsia="Cambria" w:hAnsiTheme="minorHAnsi" w:cstheme="minorHAnsi"/>
          <w:b/>
          <w:color w:val="0D0D0D"/>
          <w:sz w:val="48"/>
          <w:lang w:val="en-US"/>
        </w:rPr>
      </w:pPr>
    </w:p>
    <w:p w14:paraId="5F027E70" w14:textId="77777777" w:rsidR="00092824" w:rsidRDefault="00092824" w:rsidP="0013509F">
      <w:pPr>
        <w:spacing w:after="0" w:line="259" w:lineRule="auto"/>
        <w:ind w:right="8"/>
        <w:jc w:val="center"/>
        <w:rPr>
          <w:rFonts w:asciiTheme="minorHAnsi" w:eastAsia="Cambria" w:hAnsiTheme="minorHAnsi" w:cstheme="minorHAnsi"/>
          <w:b/>
          <w:color w:val="0D0D0D"/>
          <w:sz w:val="48"/>
          <w:lang w:val="en-US"/>
        </w:rPr>
      </w:pPr>
    </w:p>
    <w:p w14:paraId="514162CB" w14:textId="77777777" w:rsidR="00092824" w:rsidRDefault="00092824" w:rsidP="0013509F">
      <w:pPr>
        <w:spacing w:after="0" w:line="259" w:lineRule="auto"/>
        <w:ind w:right="8"/>
        <w:jc w:val="center"/>
        <w:rPr>
          <w:rFonts w:asciiTheme="minorHAnsi" w:eastAsia="Cambria" w:hAnsiTheme="minorHAnsi" w:cstheme="minorHAnsi"/>
          <w:b/>
          <w:color w:val="0D0D0D"/>
          <w:sz w:val="48"/>
          <w:lang w:val="en-US"/>
        </w:rPr>
      </w:pPr>
    </w:p>
    <w:p w14:paraId="18CBAC82" w14:textId="77777777" w:rsidR="00092824" w:rsidRDefault="00092824" w:rsidP="0013509F">
      <w:pPr>
        <w:spacing w:after="0" w:line="259" w:lineRule="auto"/>
        <w:ind w:right="8"/>
        <w:jc w:val="center"/>
        <w:rPr>
          <w:rFonts w:asciiTheme="minorHAnsi" w:eastAsia="Cambria" w:hAnsiTheme="minorHAnsi" w:cstheme="minorHAnsi"/>
          <w:b/>
          <w:color w:val="0D0D0D"/>
          <w:sz w:val="48"/>
          <w:lang w:val="en-US"/>
        </w:rPr>
      </w:pPr>
    </w:p>
    <w:p w14:paraId="67B7BFDE" w14:textId="77777777" w:rsidR="00092824" w:rsidRDefault="00092824" w:rsidP="0013509F">
      <w:pPr>
        <w:spacing w:after="0" w:line="259" w:lineRule="auto"/>
        <w:ind w:right="8"/>
        <w:jc w:val="center"/>
        <w:rPr>
          <w:rFonts w:asciiTheme="minorHAnsi" w:eastAsia="Cambria" w:hAnsiTheme="minorHAnsi" w:cstheme="minorHAnsi"/>
          <w:b/>
          <w:color w:val="0D0D0D"/>
          <w:sz w:val="48"/>
          <w:lang w:val="en-US"/>
        </w:rPr>
      </w:pPr>
    </w:p>
    <w:p w14:paraId="718A25CC" w14:textId="77777777" w:rsidR="00092824" w:rsidRDefault="00092824" w:rsidP="00092824">
      <w:pPr>
        <w:spacing w:after="0" w:line="259" w:lineRule="auto"/>
        <w:ind w:right="8"/>
        <w:rPr>
          <w:rFonts w:asciiTheme="minorHAnsi" w:eastAsia="Cambria" w:hAnsiTheme="minorHAnsi" w:cstheme="minorHAnsi"/>
          <w:b/>
          <w:color w:val="0D0D0D"/>
          <w:sz w:val="48"/>
          <w:lang w:val="en-US"/>
        </w:rPr>
      </w:pPr>
    </w:p>
    <w:p w14:paraId="2B2DD62E" w14:textId="15B415DA" w:rsidR="00092824" w:rsidRDefault="00092824" w:rsidP="0013509F">
      <w:pPr>
        <w:spacing w:after="0" w:line="259" w:lineRule="auto"/>
        <w:ind w:right="8"/>
        <w:jc w:val="center"/>
        <w:rPr>
          <w:rFonts w:asciiTheme="minorHAnsi" w:eastAsia="Cambria" w:hAnsiTheme="minorHAnsi" w:cstheme="minorHAnsi"/>
          <w:b/>
          <w:color w:val="0D0D0D"/>
          <w:sz w:val="48"/>
          <w:lang w:val="en-US"/>
        </w:rPr>
      </w:pPr>
    </w:p>
    <w:p w14:paraId="38B719AC" w14:textId="2CB35052" w:rsidR="00092824" w:rsidRDefault="00092824" w:rsidP="0013509F">
      <w:pPr>
        <w:spacing w:after="0" w:line="259" w:lineRule="auto"/>
        <w:ind w:right="8"/>
        <w:jc w:val="center"/>
        <w:rPr>
          <w:rFonts w:asciiTheme="minorHAnsi" w:eastAsia="Cambria" w:hAnsiTheme="minorHAnsi" w:cstheme="minorHAnsi"/>
          <w:b/>
          <w:color w:val="0D0D0D"/>
          <w:sz w:val="48"/>
          <w:lang w:val="en-US"/>
        </w:rPr>
      </w:pPr>
    </w:p>
    <w:p w14:paraId="71723358" w14:textId="77777777" w:rsidR="00092824" w:rsidRDefault="00092824" w:rsidP="0013509F">
      <w:pPr>
        <w:spacing w:after="0" w:line="259" w:lineRule="auto"/>
        <w:ind w:right="8"/>
        <w:jc w:val="center"/>
        <w:rPr>
          <w:rFonts w:asciiTheme="minorHAnsi" w:eastAsia="Cambria" w:hAnsiTheme="minorHAnsi" w:cstheme="minorHAnsi"/>
          <w:b/>
          <w:color w:val="0D0D0D"/>
          <w:sz w:val="48"/>
          <w:lang w:val="en-US"/>
        </w:rPr>
      </w:pPr>
    </w:p>
    <w:p w14:paraId="3FBCE8E2" w14:textId="77777777" w:rsidR="00092824" w:rsidRDefault="00092824" w:rsidP="0013509F">
      <w:pPr>
        <w:spacing w:after="0" w:line="259" w:lineRule="auto"/>
        <w:ind w:right="8"/>
        <w:jc w:val="center"/>
        <w:rPr>
          <w:rFonts w:asciiTheme="minorHAnsi" w:eastAsia="Cambria" w:hAnsiTheme="minorHAnsi" w:cstheme="minorHAnsi"/>
          <w:b/>
          <w:color w:val="0D0D0D"/>
          <w:sz w:val="48"/>
          <w:lang w:val="en-US"/>
        </w:rPr>
      </w:pPr>
    </w:p>
    <w:tbl>
      <w:tblPr>
        <w:tblW w:w="1001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621"/>
        <w:gridCol w:w="4422"/>
        <w:gridCol w:w="2412"/>
      </w:tblGrid>
      <w:tr w:rsidR="00092824" w14:paraId="4E19A653" w14:textId="77777777" w:rsidTr="00092824">
        <w:trPr>
          <w:trHeight w:hRule="exact" w:val="716"/>
        </w:trPr>
        <w:tc>
          <w:tcPr>
            <w:tcW w:w="1556" w:type="dxa"/>
            <w:shd w:val="clear" w:color="auto" w:fill="8EAADB" w:themeFill="accent1" w:themeFillTint="99"/>
          </w:tcPr>
          <w:p w14:paraId="482C69CB" w14:textId="77777777" w:rsidR="00092824" w:rsidRDefault="00092824" w:rsidP="009440C5">
            <w:pPr>
              <w:pStyle w:val="TableParagraph"/>
              <w:spacing w:before="120"/>
              <w:ind w:left="79" w:right="409"/>
              <w:rPr>
                <w:b/>
                <w:sz w:val="24"/>
              </w:rPr>
            </w:pPr>
            <w:r>
              <w:rPr>
                <w:b/>
                <w:sz w:val="24"/>
              </w:rPr>
              <w:t>Document Version</w:t>
            </w:r>
          </w:p>
        </w:tc>
        <w:tc>
          <w:tcPr>
            <w:tcW w:w="1621" w:type="dxa"/>
            <w:shd w:val="clear" w:color="auto" w:fill="8EAADB" w:themeFill="accent1" w:themeFillTint="99"/>
          </w:tcPr>
          <w:p w14:paraId="6AE35D95" w14:textId="77777777" w:rsidR="00092824" w:rsidRDefault="00092824" w:rsidP="009440C5">
            <w:pPr>
              <w:pStyle w:val="TableParagraph"/>
              <w:spacing w:before="10"/>
              <w:ind w:left="0"/>
              <w:rPr>
                <w:b/>
                <w:sz w:val="21"/>
              </w:rPr>
            </w:pPr>
          </w:p>
          <w:p w14:paraId="2F8A1491" w14:textId="77777777" w:rsidR="00092824" w:rsidRDefault="00092824" w:rsidP="009440C5">
            <w:pPr>
              <w:pStyle w:val="TableParagraph"/>
              <w:ind w:left="79"/>
              <w:rPr>
                <w:b/>
                <w:sz w:val="24"/>
              </w:rPr>
            </w:pPr>
            <w:r>
              <w:rPr>
                <w:b/>
                <w:sz w:val="24"/>
              </w:rPr>
              <w:t>Date</w:t>
            </w:r>
          </w:p>
        </w:tc>
        <w:tc>
          <w:tcPr>
            <w:tcW w:w="4422" w:type="dxa"/>
            <w:shd w:val="clear" w:color="auto" w:fill="8EAADB" w:themeFill="accent1" w:themeFillTint="99"/>
          </w:tcPr>
          <w:p w14:paraId="5F43C6D5" w14:textId="77777777" w:rsidR="00092824" w:rsidRDefault="00092824" w:rsidP="009440C5">
            <w:pPr>
              <w:pStyle w:val="TableParagraph"/>
              <w:spacing w:before="10"/>
              <w:ind w:left="0"/>
              <w:rPr>
                <w:b/>
                <w:sz w:val="21"/>
              </w:rPr>
            </w:pPr>
          </w:p>
          <w:p w14:paraId="462FB025" w14:textId="77777777" w:rsidR="00092824" w:rsidRDefault="00092824" w:rsidP="009440C5">
            <w:pPr>
              <w:pStyle w:val="TableParagraph"/>
              <w:ind w:left="79"/>
              <w:rPr>
                <w:b/>
                <w:sz w:val="24"/>
              </w:rPr>
            </w:pPr>
            <w:r>
              <w:rPr>
                <w:b/>
                <w:sz w:val="24"/>
              </w:rPr>
              <w:t>Policy Author(s)</w:t>
            </w:r>
          </w:p>
        </w:tc>
        <w:tc>
          <w:tcPr>
            <w:tcW w:w="2412" w:type="dxa"/>
            <w:shd w:val="clear" w:color="auto" w:fill="8EAADB" w:themeFill="accent1" w:themeFillTint="99"/>
          </w:tcPr>
          <w:p w14:paraId="2E856252" w14:textId="77777777" w:rsidR="00092824" w:rsidRDefault="00092824" w:rsidP="009440C5">
            <w:pPr>
              <w:pStyle w:val="TableParagraph"/>
              <w:spacing w:before="120"/>
              <w:ind w:left="81"/>
              <w:rPr>
                <w:b/>
                <w:sz w:val="24"/>
              </w:rPr>
            </w:pPr>
            <w:r>
              <w:rPr>
                <w:b/>
                <w:sz w:val="24"/>
              </w:rPr>
              <w:t>Review Date</w:t>
            </w:r>
          </w:p>
        </w:tc>
      </w:tr>
      <w:tr w:rsidR="00092824" w14:paraId="62A57727" w14:textId="77777777" w:rsidTr="00092824">
        <w:trPr>
          <w:trHeight w:hRule="exact" w:val="422"/>
        </w:trPr>
        <w:tc>
          <w:tcPr>
            <w:tcW w:w="1556" w:type="dxa"/>
          </w:tcPr>
          <w:p w14:paraId="490EA361" w14:textId="77777777" w:rsidR="00092824" w:rsidRPr="006B3064" w:rsidRDefault="00092824" w:rsidP="009440C5">
            <w:pPr>
              <w:pStyle w:val="TableParagraph"/>
              <w:spacing w:before="119"/>
              <w:ind w:left="79"/>
              <w:rPr>
                <w:szCs w:val="20"/>
              </w:rPr>
            </w:pPr>
            <w:r w:rsidRPr="006B3064">
              <w:rPr>
                <w:szCs w:val="20"/>
              </w:rPr>
              <w:t>Version 1.0</w:t>
            </w:r>
          </w:p>
        </w:tc>
        <w:tc>
          <w:tcPr>
            <w:tcW w:w="1621" w:type="dxa"/>
          </w:tcPr>
          <w:p w14:paraId="519EA949" w14:textId="64EED8D8" w:rsidR="00092824" w:rsidRPr="006B3064" w:rsidRDefault="00EE02B8" w:rsidP="009440C5">
            <w:pPr>
              <w:pStyle w:val="TableParagraph"/>
              <w:spacing w:before="119"/>
              <w:ind w:left="79"/>
              <w:rPr>
                <w:szCs w:val="20"/>
              </w:rPr>
            </w:pPr>
            <w:r w:rsidRPr="006B3064">
              <w:rPr>
                <w:szCs w:val="20"/>
              </w:rPr>
              <w:t>March 2018</w:t>
            </w:r>
          </w:p>
        </w:tc>
        <w:tc>
          <w:tcPr>
            <w:tcW w:w="4422" w:type="dxa"/>
          </w:tcPr>
          <w:p w14:paraId="4ED148AF" w14:textId="0842069C" w:rsidR="00092824" w:rsidRPr="006B3064" w:rsidRDefault="00EE02B8" w:rsidP="009440C5">
            <w:pPr>
              <w:pStyle w:val="TableParagraph"/>
              <w:spacing w:before="119"/>
              <w:ind w:left="79"/>
              <w:rPr>
                <w:szCs w:val="20"/>
              </w:rPr>
            </w:pPr>
            <w:r w:rsidRPr="006B3064">
              <w:rPr>
                <w:szCs w:val="20"/>
              </w:rPr>
              <w:t>Judith Wayne</w:t>
            </w:r>
          </w:p>
        </w:tc>
        <w:tc>
          <w:tcPr>
            <w:tcW w:w="2412" w:type="dxa"/>
          </w:tcPr>
          <w:p w14:paraId="4DDE4262" w14:textId="7877527E" w:rsidR="00092824" w:rsidRPr="006B3064" w:rsidRDefault="00EE02B8" w:rsidP="009440C5">
            <w:pPr>
              <w:pStyle w:val="TableParagraph"/>
              <w:spacing w:before="119"/>
              <w:ind w:left="81"/>
              <w:rPr>
                <w:szCs w:val="20"/>
              </w:rPr>
            </w:pPr>
            <w:r w:rsidRPr="006B3064">
              <w:rPr>
                <w:szCs w:val="20"/>
              </w:rPr>
              <w:t>March 2019</w:t>
            </w:r>
          </w:p>
        </w:tc>
      </w:tr>
      <w:tr w:rsidR="00092824" w14:paraId="6522001C" w14:textId="77777777" w:rsidTr="00092824">
        <w:trPr>
          <w:trHeight w:hRule="exact" w:val="423"/>
        </w:trPr>
        <w:tc>
          <w:tcPr>
            <w:tcW w:w="1556" w:type="dxa"/>
          </w:tcPr>
          <w:p w14:paraId="00D8ECF0" w14:textId="2F1B705A" w:rsidR="00092824" w:rsidRPr="006B3064" w:rsidRDefault="00EE02B8" w:rsidP="009440C5">
            <w:pPr>
              <w:pStyle w:val="TableParagraph"/>
              <w:spacing w:before="120"/>
              <w:ind w:left="79"/>
              <w:rPr>
                <w:szCs w:val="20"/>
              </w:rPr>
            </w:pPr>
            <w:r w:rsidRPr="006B3064">
              <w:rPr>
                <w:szCs w:val="20"/>
              </w:rPr>
              <w:t>Version 2.0</w:t>
            </w:r>
          </w:p>
        </w:tc>
        <w:tc>
          <w:tcPr>
            <w:tcW w:w="1621" w:type="dxa"/>
          </w:tcPr>
          <w:p w14:paraId="1D065788" w14:textId="09983135" w:rsidR="00092824" w:rsidRPr="006B3064" w:rsidRDefault="00EE02B8" w:rsidP="009440C5">
            <w:pPr>
              <w:pStyle w:val="TableParagraph"/>
              <w:spacing w:before="120"/>
              <w:ind w:left="79"/>
              <w:rPr>
                <w:szCs w:val="20"/>
              </w:rPr>
            </w:pPr>
            <w:r w:rsidRPr="006B3064">
              <w:rPr>
                <w:szCs w:val="20"/>
              </w:rPr>
              <w:t>February 2019</w:t>
            </w:r>
          </w:p>
        </w:tc>
        <w:tc>
          <w:tcPr>
            <w:tcW w:w="4422" w:type="dxa"/>
          </w:tcPr>
          <w:p w14:paraId="1758B38F" w14:textId="604EE5F2" w:rsidR="00092824" w:rsidRPr="006B3064" w:rsidRDefault="006B3064" w:rsidP="009440C5">
            <w:pPr>
              <w:pStyle w:val="TableParagraph"/>
              <w:spacing w:before="120"/>
              <w:ind w:left="79"/>
              <w:rPr>
                <w:szCs w:val="20"/>
              </w:rPr>
            </w:pPr>
            <w:r w:rsidRPr="006B3064">
              <w:rPr>
                <w:szCs w:val="20"/>
              </w:rPr>
              <w:t>Judith Wayne &amp; Victor Stephenson-Hens</w:t>
            </w:r>
            <w:r>
              <w:rPr>
                <w:szCs w:val="20"/>
              </w:rPr>
              <w:t>haw</w:t>
            </w:r>
          </w:p>
        </w:tc>
        <w:tc>
          <w:tcPr>
            <w:tcW w:w="2412" w:type="dxa"/>
          </w:tcPr>
          <w:p w14:paraId="40ED27F0" w14:textId="020B9218" w:rsidR="00092824" w:rsidRPr="006B3064" w:rsidRDefault="006B3064" w:rsidP="009440C5">
            <w:pPr>
              <w:pStyle w:val="TableParagraph"/>
              <w:spacing w:before="120"/>
              <w:ind w:left="81"/>
              <w:rPr>
                <w:szCs w:val="20"/>
              </w:rPr>
            </w:pPr>
            <w:r>
              <w:rPr>
                <w:szCs w:val="20"/>
              </w:rPr>
              <w:t>February 2020</w:t>
            </w:r>
          </w:p>
        </w:tc>
      </w:tr>
    </w:tbl>
    <w:bookmarkEnd w:id="1"/>
    <w:p w14:paraId="310B1729" w14:textId="489A5537" w:rsidR="002F3BA3" w:rsidRPr="00092824" w:rsidRDefault="002F3BA3" w:rsidP="00092824">
      <w:pPr>
        <w:spacing w:after="0" w:line="259" w:lineRule="auto"/>
        <w:ind w:right="8"/>
        <w:rPr>
          <w:rFonts w:asciiTheme="minorHAnsi" w:hAnsiTheme="minorHAnsi" w:cstheme="minorHAnsi"/>
          <w:b/>
          <w:lang w:val="en-US" w:eastAsia="en-GB"/>
        </w:rPr>
      </w:pPr>
      <w:r w:rsidRPr="00F427D0">
        <w:rPr>
          <w:rFonts w:asciiTheme="minorHAnsi" w:hAnsiTheme="minorHAnsi" w:cstheme="minorHAnsi"/>
          <w:i/>
          <w:lang w:val="en-US" w:eastAsia="en-GB"/>
        </w:rPr>
        <w:t xml:space="preserve"> </w:t>
      </w:r>
    </w:p>
    <w:p w14:paraId="1184523E" w14:textId="77777777" w:rsidR="002F3BA3" w:rsidRPr="009115D5" w:rsidRDefault="002F3BA3" w:rsidP="00DB5FE3">
      <w:pPr>
        <w:pStyle w:val="Heading1"/>
        <w:jc w:val="both"/>
        <w:rPr>
          <w:rFonts w:asciiTheme="minorHAnsi" w:hAnsiTheme="minorHAnsi" w:cstheme="minorHAnsi"/>
          <w:b/>
          <w:sz w:val="22"/>
          <w:szCs w:val="22"/>
          <w:lang w:val="en-US" w:eastAsia="en-GB"/>
        </w:rPr>
      </w:pPr>
      <w:bookmarkStart w:id="2" w:name="_Toc2176359"/>
      <w:r w:rsidRPr="009115D5">
        <w:rPr>
          <w:rFonts w:asciiTheme="minorHAnsi" w:hAnsiTheme="minorHAnsi" w:cstheme="minorHAnsi"/>
          <w:b/>
          <w:sz w:val="22"/>
          <w:szCs w:val="22"/>
          <w:lang w:val="en-US" w:eastAsia="en-GB"/>
        </w:rPr>
        <w:lastRenderedPageBreak/>
        <w:t>Introduction</w:t>
      </w:r>
      <w:bookmarkEnd w:id="2"/>
    </w:p>
    <w:p w14:paraId="1C53DFE7" w14:textId="2AA445A9" w:rsidR="002F3BA3" w:rsidRPr="009115D5" w:rsidRDefault="002F3BA3" w:rsidP="00DB5FE3">
      <w:pPr>
        <w:jc w:val="both"/>
        <w:rPr>
          <w:rFonts w:asciiTheme="minorHAnsi" w:hAnsiTheme="minorHAnsi" w:cstheme="minorHAnsi"/>
          <w:lang w:val="en-US" w:eastAsia="en-GB"/>
        </w:rPr>
      </w:pPr>
      <w:r w:rsidRPr="009115D5">
        <w:rPr>
          <w:rFonts w:asciiTheme="minorHAnsi" w:hAnsiTheme="minorHAnsi" w:cstheme="minorHAnsi"/>
          <w:lang w:val="en-US" w:eastAsia="en-GB"/>
        </w:rPr>
        <w:t>This p</w:t>
      </w:r>
      <w:r w:rsidR="00C8181D" w:rsidRPr="009115D5">
        <w:rPr>
          <w:rFonts w:asciiTheme="minorHAnsi" w:hAnsiTheme="minorHAnsi" w:cstheme="minorHAnsi"/>
          <w:lang w:val="en-US" w:eastAsia="en-GB"/>
        </w:rPr>
        <w:t>rocess</w:t>
      </w:r>
      <w:r w:rsidRPr="009115D5">
        <w:rPr>
          <w:rFonts w:asciiTheme="minorHAnsi" w:hAnsiTheme="minorHAnsi" w:cstheme="minorHAnsi"/>
          <w:lang w:val="en-US" w:eastAsia="en-GB"/>
        </w:rPr>
        <w:t xml:space="preserve"> details how </w:t>
      </w:r>
      <w:r w:rsidR="005A27B7">
        <w:t>Simply One Stop Ltd t/a Learn Plus Us</w:t>
      </w:r>
      <w:r w:rsidR="0013509F" w:rsidRPr="009115D5">
        <w:rPr>
          <w:rFonts w:asciiTheme="minorHAnsi" w:hAnsiTheme="minorHAnsi" w:cstheme="minorHAnsi"/>
          <w:lang w:val="en-US" w:eastAsia="en-GB"/>
        </w:rPr>
        <w:t xml:space="preserve"> </w:t>
      </w:r>
      <w:r w:rsidR="00B033FE" w:rsidRPr="009115D5">
        <w:rPr>
          <w:rFonts w:asciiTheme="minorHAnsi" w:hAnsiTheme="minorHAnsi" w:cstheme="minorHAnsi"/>
          <w:lang w:val="en-US" w:eastAsia="en-GB"/>
        </w:rPr>
        <w:t>evaluates the quality of training and outcomes.</w:t>
      </w:r>
    </w:p>
    <w:p w14:paraId="58C1706A" w14:textId="77777777" w:rsidR="002F3BA3" w:rsidRPr="009115D5" w:rsidRDefault="002F3BA3" w:rsidP="00902DA6">
      <w:pPr>
        <w:pStyle w:val="Heading1"/>
        <w:rPr>
          <w:rFonts w:asciiTheme="minorHAnsi" w:hAnsiTheme="minorHAnsi" w:cstheme="minorHAnsi"/>
          <w:b/>
          <w:sz w:val="22"/>
          <w:szCs w:val="22"/>
          <w:lang w:val="en-US" w:eastAsia="en-GB"/>
        </w:rPr>
      </w:pPr>
      <w:bookmarkStart w:id="3" w:name="_Toc2176360"/>
      <w:r w:rsidRPr="009115D5">
        <w:rPr>
          <w:rFonts w:asciiTheme="minorHAnsi" w:hAnsiTheme="minorHAnsi" w:cstheme="minorHAnsi"/>
          <w:b/>
          <w:sz w:val="22"/>
          <w:szCs w:val="22"/>
          <w:lang w:val="en-US" w:eastAsia="en-GB"/>
        </w:rPr>
        <w:t>Scope</w:t>
      </w:r>
      <w:bookmarkEnd w:id="3"/>
      <w:r w:rsidRPr="009115D5">
        <w:rPr>
          <w:rFonts w:asciiTheme="minorHAnsi" w:hAnsiTheme="minorHAnsi" w:cstheme="minorHAnsi"/>
          <w:b/>
          <w:sz w:val="22"/>
          <w:szCs w:val="22"/>
          <w:lang w:val="en-US" w:eastAsia="en-GB"/>
        </w:rPr>
        <w:t xml:space="preserve"> </w:t>
      </w:r>
    </w:p>
    <w:p w14:paraId="10028800" w14:textId="418E6ABE" w:rsidR="002F3BA3" w:rsidRPr="00B033FE" w:rsidRDefault="002F3BA3" w:rsidP="00902DA6">
      <w:pPr>
        <w:rPr>
          <w:rFonts w:asciiTheme="minorHAnsi" w:hAnsiTheme="minorHAnsi" w:cstheme="minorHAnsi"/>
          <w:lang w:val="en-US" w:eastAsia="en-GB"/>
        </w:rPr>
      </w:pPr>
      <w:r w:rsidRPr="00B033FE">
        <w:rPr>
          <w:rFonts w:asciiTheme="minorHAnsi" w:hAnsiTheme="minorHAnsi" w:cstheme="minorHAnsi"/>
          <w:lang w:val="en-US" w:eastAsia="en-GB"/>
        </w:rPr>
        <w:t xml:space="preserve">This policy applies to all </w:t>
      </w:r>
      <w:r w:rsidR="006B055E" w:rsidRPr="00B033FE">
        <w:rPr>
          <w:rFonts w:asciiTheme="minorHAnsi" w:hAnsiTheme="minorHAnsi" w:cstheme="minorHAnsi"/>
          <w:lang w:val="en-US" w:eastAsia="en-GB"/>
        </w:rPr>
        <w:t xml:space="preserve">Apprenticeships delivered by </w:t>
      </w:r>
      <w:r w:rsidR="005A27B7">
        <w:t>Simply One Stop Ltd t/a Learn Plus Us</w:t>
      </w:r>
      <w:r w:rsidR="006B055E" w:rsidRPr="00B033FE">
        <w:rPr>
          <w:rFonts w:asciiTheme="minorHAnsi" w:hAnsiTheme="minorHAnsi" w:cstheme="minorHAnsi"/>
          <w:lang w:val="en-US" w:eastAsia="en-GB"/>
        </w:rPr>
        <w:t xml:space="preserve"> includin</w:t>
      </w:r>
      <w:r w:rsidR="00902DA6">
        <w:rPr>
          <w:rFonts w:asciiTheme="minorHAnsi" w:hAnsiTheme="minorHAnsi" w:cstheme="minorHAnsi"/>
          <w:lang w:val="en-US" w:eastAsia="en-GB"/>
        </w:rPr>
        <w:t xml:space="preserve">g </w:t>
      </w:r>
      <w:bookmarkStart w:id="4" w:name="_GoBack"/>
      <w:r w:rsidR="00902DA6">
        <w:rPr>
          <w:rFonts w:asciiTheme="minorHAnsi" w:hAnsiTheme="minorHAnsi" w:cstheme="minorHAnsi"/>
          <w:lang w:val="en-US" w:eastAsia="en-GB"/>
        </w:rPr>
        <w:t>Frameworks and</w:t>
      </w:r>
      <w:r w:rsidR="0013509F" w:rsidRPr="00B033FE">
        <w:rPr>
          <w:rFonts w:asciiTheme="minorHAnsi" w:hAnsiTheme="minorHAnsi" w:cstheme="minorHAnsi"/>
          <w:lang w:val="en-US" w:eastAsia="en-GB"/>
        </w:rPr>
        <w:t xml:space="preserve"> Standards at Level 2 and above</w:t>
      </w:r>
      <w:r w:rsidR="006B055E" w:rsidRPr="00B033FE">
        <w:rPr>
          <w:rFonts w:asciiTheme="minorHAnsi" w:hAnsiTheme="minorHAnsi" w:cstheme="minorHAnsi"/>
          <w:lang w:val="en-US" w:eastAsia="en-GB"/>
        </w:rPr>
        <w:t xml:space="preserve">. </w:t>
      </w:r>
    </w:p>
    <w:p w14:paraId="4C281448" w14:textId="77777777" w:rsidR="006B055E" w:rsidRPr="00B033FE" w:rsidRDefault="006B055E" w:rsidP="00902DA6">
      <w:pPr>
        <w:pStyle w:val="Heading1"/>
        <w:rPr>
          <w:rFonts w:asciiTheme="minorHAnsi" w:hAnsiTheme="minorHAnsi" w:cstheme="minorHAnsi"/>
          <w:b/>
          <w:sz w:val="22"/>
          <w:szCs w:val="22"/>
          <w:lang w:val="en-US" w:eastAsia="en-GB"/>
        </w:rPr>
      </w:pPr>
      <w:bookmarkStart w:id="5" w:name="_Toc2176361"/>
      <w:bookmarkEnd w:id="4"/>
      <w:r w:rsidRPr="00B033FE">
        <w:rPr>
          <w:rFonts w:asciiTheme="minorHAnsi" w:hAnsiTheme="minorHAnsi" w:cstheme="minorHAnsi"/>
          <w:b/>
          <w:sz w:val="22"/>
          <w:szCs w:val="22"/>
          <w:lang w:val="en-US" w:eastAsia="en-GB"/>
        </w:rPr>
        <w:t>Out of scope</w:t>
      </w:r>
      <w:bookmarkEnd w:id="5"/>
      <w:r w:rsidRPr="00B033FE">
        <w:rPr>
          <w:rFonts w:asciiTheme="minorHAnsi" w:hAnsiTheme="minorHAnsi" w:cstheme="minorHAnsi"/>
          <w:b/>
          <w:sz w:val="22"/>
          <w:szCs w:val="22"/>
          <w:lang w:val="en-US" w:eastAsia="en-GB"/>
        </w:rPr>
        <w:t xml:space="preserve"> </w:t>
      </w:r>
    </w:p>
    <w:p w14:paraId="08AAC856" w14:textId="17825250" w:rsidR="009C5161" w:rsidRPr="00B033FE" w:rsidRDefault="005A27B7" w:rsidP="00902DA6">
      <w:pPr>
        <w:rPr>
          <w:rFonts w:asciiTheme="minorHAnsi" w:hAnsiTheme="minorHAnsi" w:cstheme="minorHAnsi"/>
          <w:lang w:val="en-US" w:eastAsia="en-GB"/>
        </w:rPr>
      </w:pPr>
      <w:r>
        <w:t>Simply One Stop Ltd t/a Learn Plus Us</w:t>
      </w:r>
      <w:r w:rsidR="00585DF8" w:rsidRPr="00B033FE">
        <w:rPr>
          <w:rFonts w:asciiTheme="minorHAnsi" w:hAnsiTheme="minorHAnsi" w:cstheme="minorHAnsi"/>
          <w:lang w:val="en-US" w:eastAsia="en-GB"/>
        </w:rPr>
        <w:t xml:space="preserve"> works closely with a range of employers nationally</w:t>
      </w:r>
      <w:r w:rsidR="00282788" w:rsidRPr="00B033FE">
        <w:rPr>
          <w:rFonts w:asciiTheme="minorHAnsi" w:hAnsiTheme="minorHAnsi" w:cstheme="minorHAnsi"/>
          <w:lang w:val="en-US" w:eastAsia="en-GB"/>
        </w:rPr>
        <w:t>. O</w:t>
      </w:r>
      <w:r w:rsidR="00585DF8" w:rsidRPr="00B033FE">
        <w:rPr>
          <w:rFonts w:asciiTheme="minorHAnsi" w:hAnsiTheme="minorHAnsi" w:cstheme="minorHAnsi"/>
          <w:lang w:val="en-US" w:eastAsia="en-GB"/>
        </w:rPr>
        <w:t xml:space="preserve">ur policy is to be employer led so this process will vary as led by individual employers. These process variations are out of scope of this </w:t>
      </w:r>
      <w:r w:rsidR="00411BF7" w:rsidRPr="00B033FE">
        <w:rPr>
          <w:rFonts w:asciiTheme="minorHAnsi" w:hAnsiTheme="minorHAnsi" w:cstheme="minorHAnsi"/>
          <w:lang w:val="en-US" w:eastAsia="en-GB"/>
        </w:rPr>
        <w:t>p</w:t>
      </w:r>
      <w:r w:rsidR="00585DF8" w:rsidRPr="00B033FE">
        <w:rPr>
          <w:rFonts w:asciiTheme="minorHAnsi" w:hAnsiTheme="minorHAnsi" w:cstheme="minorHAnsi"/>
          <w:lang w:val="en-US" w:eastAsia="en-GB"/>
        </w:rPr>
        <w:t>rocess.</w:t>
      </w:r>
      <w:r w:rsidR="0013509F" w:rsidRPr="00B033FE">
        <w:rPr>
          <w:rFonts w:asciiTheme="minorHAnsi" w:hAnsiTheme="minorHAnsi" w:cstheme="minorHAnsi"/>
          <w:lang w:val="en-US" w:eastAsia="en-GB"/>
        </w:rPr>
        <w:t xml:space="preserve"> Other funding streams are also out of scope of this policy.</w:t>
      </w:r>
    </w:p>
    <w:p w14:paraId="63679506" w14:textId="3E988E84" w:rsidR="009115D5" w:rsidRPr="005D7C34" w:rsidRDefault="009115D5" w:rsidP="005D7C34">
      <w:pPr>
        <w:pStyle w:val="Heading1"/>
        <w:rPr>
          <w:rFonts w:asciiTheme="minorHAnsi" w:hAnsiTheme="minorHAnsi" w:cstheme="minorHAnsi"/>
          <w:b/>
          <w:sz w:val="22"/>
          <w:szCs w:val="22"/>
          <w:lang w:val="en-US" w:eastAsia="en-GB"/>
        </w:rPr>
      </w:pPr>
      <w:r>
        <w:rPr>
          <w:rFonts w:asciiTheme="minorHAnsi" w:hAnsiTheme="minorHAnsi" w:cstheme="minorHAnsi"/>
          <w:b/>
          <w:sz w:val="22"/>
          <w:szCs w:val="22"/>
          <w:lang w:val="en-US" w:eastAsia="en-GB"/>
        </w:rPr>
        <w:t>Performance measures</w:t>
      </w:r>
      <w:r w:rsidRPr="00B033FE">
        <w:rPr>
          <w:rFonts w:asciiTheme="minorHAnsi" w:hAnsiTheme="minorHAnsi" w:cstheme="minorHAnsi"/>
          <w:b/>
          <w:sz w:val="22"/>
          <w:szCs w:val="22"/>
          <w:lang w:val="en-US" w:eastAsia="en-GB"/>
        </w:rPr>
        <w:t xml:space="preserve"> </w:t>
      </w:r>
    </w:p>
    <w:p w14:paraId="650D7029" w14:textId="6141D527" w:rsidR="005D7C34" w:rsidRDefault="005D7C34" w:rsidP="00902DA6">
      <w:pPr>
        <w:spacing w:after="0" w:line="240" w:lineRule="auto"/>
        <w:rPr>
          <w:rFonts w:asciiTheme="minorHAnsi" w:eastAsiaTheme="majorEastAsia" w:hAnsiTheme="minorHAnsi" w:cstheme="minorHAnsi"/>
          <w:bCs/>
          <w:iCs/>
          <w:lang w:val="en-US" w:eastAsia="en-GB"/>
        </w:rPr>
      </w:pPr>
      <w:r>
        <w:rPr>
          <w:rFonts w:asciiTheme="minorHAnsi" w:eastAsiaTheme="majorEastAsia" w:hAnsiTheme="minorHAnsi" w:cstheme="minorHAnsi"/>
          <w:bCs/>
          <w:iCs/>
          <w:lang w:val="en-US" w:eastAsia="en-GB"/>
        </w:rPr>
        <w:t xml:space="preserve">As an apprentice training provider under scope for Ofsted we have decided as an organisation to utilise the tools available to us and measure our organisation against the Ofsted Common Inspection Framework (NB: Education Inspection Framework from September 2019).  </w:t>
      </w:r>
    </w:p>
    <w:p w14:paraId="359B1734" w14:textId="19D5FE29" w:rsidR="005D7C34" w:rsidRPr="00AB15BC" w:rsidRDefault="005D7C34" w:rsidP="005D7C34">
      <w:pPr>
        <w:spacing w:after="0" w:line="240" w:lineRule="auto"/>
        <w:rPr>
          <w:rFonts w:asciiTheme="minorHAnsi" w:eastAsiaTheme="majorEastAsia" w:hAnsiTheme="minorHAnsi" w:cstheme="minorHAnsi"/>
          <w:bCs/>
          <w:iCs/>
          <w:sz w:val="12"/>
          <w:szCs w:val="12"/>
          <w:lang w:val="en-US" w:eastAsia="en-GB"/>
        </w:rPr>
      </w:pPr>
    </w:p>
    <w:p w14:paraId="41841D52" w14:textId="51A37B2F" w:rsidR="005D7C34" w:rsidRDefault="005D7C34" w:rsidP="005D7C34">
      <w:pPr>
        <w:spacing w:after="0" w:line="240" w:lineRule="auto"/>
        <w:rPr>
          <w:rFonts w:asciiTheme="minorHAnsi" w:eastAsiaTheme="majorEastAsia" w:hAnsiTheme="minorHAnsi" w:cstheme="minorHAnsi"/>
          <w:bCs/>
          <w:iCs/>
          <w:lang w:val="en-US" w:eastAsia="en-GB"/>
        </w:rPr>
      </w:pPr>
      <w:r>
        <w:rPr>
          <w:rFonts w:asciiTheme="minorHAnsi" w:eastAsiaTheme="majorEastAsia" w:hAnsiTheme="minorHAnsi" w:cstheme="minorHAnsi"/>
          <w:bCs/>
          <w:iCs/>
          <w:lang w:val="en-US" w:eastAsia="en-GB"/>
        </w:rPr>
        <w:t>We believe that using this tool will give us the opportunity to measure our whole organisation against the standard which is most relevant in our industry.  We measure these four parts of our business:</w:t>
      </w:r>
    </w:p>
    <w:p w14:paraId="2DD302CC" w14:textId="131F0AD4" w:rsidR="005D7C34" w:rsidRPr="00AB15BC" w:rsidRDefault="005D7C34" w:rsidP="005D7C34">
      <w:pPr>
        <w:spacing w:after="0" w:line="240" w:lineRule="auto"/>
        <w:rPr>
          <w:rFonts w:asciiTheme="minorHAnsi" w:eastAsiaTheme="majorEastAsia" w:hAnsiTheme="minorHAnsi" w:cstheme="minorHAnsi"/>
          <w:bCs/>
          <w:iCs/>
          <w:sz w:val="12"/>
          <w:szCs w:val="12"/>
          <w:lang w:val="en-US" w:eastAsia="en-GB"/>
        </w:rPr>
      </w:pPr>
    </w:p>
    <w:p w14:paraId="28EF1BC4" w14:textId="6AD1CA18" w:rsidR="005D7C34" w:rsidRDefault="005D7C34" w:rsidP="005D7C34">
      <w:pPr>
        <w:pStyle w:val="ListParagraph"/>
        <w:numPr>
          <w:ilvl w:val="0"/>
          <w:numId w:val="2"/>
        </w:numPr>
        <w:spacing w:after="0" w:line="240" w:lineRule="auto"/>
        <w:rPr>
          <w:rFonts w:asciiTheme="minorHAnsi" w:eastAsiaTheme="majorEastAsia" w:hAnsiTheme="minorHAnsi" w:cstheme="minorHAnsi"/>
          <w:bCs/>
          <w:iCs/>
          <w:lang w:val="en-US" w:eastAsia="en-GB"/>
        </w:rPr>
      </w:pPr>
      <w:r>
        <w:rPr>
          <w:rFonts w:asciiTheme="minorHAnsi" w:eastAsiaTheme="majorEastAsia" w:hAnsiTheme="minorHAnsi" w:cstheme="minorHAnsi"/>
          <w:bCs/>
          <w:iCs/>
          <w:lang w:val="en-US" w:eastAsia="en-GB"/>
        </w:rPr>
        <w:t>Effectiveness of leadership and management</w:t>
      </w:r>
    </w:p>
    <w:p w14:paraId="2D5F6795" w14:textId="514C6329" w:rsidR="005D7C34" w:rsidRDefault="005D7C34" w:rsidP="005D7C34">
      <w:pPr>
        <w:pStyle w:val="ListParagraph"/>
        <w:numPr>
          <w:ilvl w:val="0"/>
          <w:numId w:val="2"/>
        </w:numPr>
        <w:spacing w:after="0" w:line="240" w:lineRule="auto"/>
        <w:rPr>
          <w:rFonts w:asciiTheme="minorHAnsi" w:eastAsiaTheme="majorEastAsia" w:hAnsiTheme="minorHAnsi" w:cstheme="minorHAnsi"/>
          <w:bCs/>
          <w:iCs/>
          <w:lang w:val="en-US" w:eastAsia="en-GB"/>
        </w:rPr>
      </w:pPr>
      <w:r>
        <w:rPr>
          <w:rFonts w:asciiTheme="minorHAnsi" w:eastAsiaTheme="majorEastAsia" w:hAnsiTheme="minorHAnsi" w:cstheme="minorHAnsi"/>
          <w:bCs/>
          <w:iCs/>
          <w:lang w:val="en-US" w:eastAsia="en-GB"/>
        </w:rPr>
        <w:t>Quality of teaching and learning</w:t>
      </w:r>
    </w:p>
    <w:p w14:paraId="16151D3B" w14:textId="65CA9F4C" w:rsidR="005D7C34" w:rsidRDefault="005D7C34" w:rsidP="005D7C34">
      <w:pPr>
        <w:pStyle w:val="ListParagraph"/>
        <w:numPr>
          <w:ilvl w:val="0"/>
          <w:numId w:val="2"/>
        </w:numPr>
        <w:spacing w:after="0" w:line="240" w:lineRule="auto"/>
        <w:rPr>
          <w:rFonts w:asciiTheme="minorHAnsi" w:eastAsiaTheme="majorEastAsia" w:hAnsiTheme="minorHAnsi" w:cstheme="minorHAnsi"/>
          <w:bCs/>
          <w:iCs/>
          <w:lang w:val="en-US" w:eastAsia="en-GB"/>
        </w:rPr>
      </w:pPr>
      <w:r>
        <w:rPr>
          <w:rFonts w:asciiTheme="minorHAnsi" w:eastAsiaTheme="majorEastAsia" w:hAnsiTheme="minorHAnsi" w:cstheme="minorHAnsi"/>
          <w:bCs/>
          <w:iCs/>
          <w:lang w:val="en-US" w:eastAsia="en-GB"/>
        </w:rPr>
        <w:t>Personal development, behaviours and welfare of our learners (including Apprentices)</w:t>
      </w:r>
    </w:p>
    <w:p w14:paraId="294E1069" w14:textId="0821F420" w:rsidR="005D7C34" w:rsidRDefault="005D7C34" w:rsidP="005D7C34">
      <w:pPr>
        <w:pStyle w:val="ListParagraph"/>
        <w:numPr>
          <w:ilvl w:val="0"/>
          <w:numId w:val="2"/>
        </w:numPr>
        <w:spacing w:after="0" w:line="240" w:lineRule="auto"/>
        <w:rPr>
          <w:rFonts w:asciiTheme="minorHAnsi" w:eastAsiaTheme="majorEastAsia" w:hAnsiTheme="minorHAnsi" w:cstheme="minorHAnsi"/>
          <w:bCs/>
          <w:iCs/>
          <w:lang w:val="en-US" w:eastAsia="en-GB"/>
        </w:rPr>
      </w:pPr>
      <w:r>
        <w:rPr>
          <w:rFonts w:asciiTheme="minorHAnsi" w:eastAsiaTheme="majorEastAsia" w:hAnsiTheme="minorHAnsi" w:cstheme="minorHAnsi"/>
          <w:bCs/>
          <w:iCs/>
          <w:lang w:val="en-US" w:eastAsia="en-GB"/>
        </w:rPr>
        <w:t>Outcomes for learners (including Apprentices)</w:t>
      </w:r>
    </w:p>
    <w:p w14:paraId="199F28DF" w14:textId="72A261C0" w:rsidR="005D7C34" w:rsidRPr="00AB15BC" w:rsidRDefault="005D7C34" w:rsidP="005D7C34">
      <w:pPr>
        <w:spacing w:after="0" w:line="240" w:lineRule="auto"/>
        <w:rPr>
          <w:rFonts w:asciiTheme="minorHAnsi" w:eastAsiaTheme="majorEastAsia" w:hAnsiTheme="minorHAnsi" w:cstheme="minorHAnsi"/>
          <w:bCs/>
          <w:iCs/>
          <w:sz w:val="12"/>
          <w:szCs w:val="12"/>
          <w:lang w:val="en-US" w:eastAsia="en-GB"/>
        </w:rPr>
      </w:pPr>
    </w:p>
    <w:p w14:paraId="1E8673C3" w14:textId="6D5CA39F" w:rsidR="005D7C34" w:rsidRDefault="005D7C34" w:rsidP="005D7C34">
      <w:pPr>
        <w:spacing w:after="0" w:line="240" w:lineRule="auto"/>
        <w:rPr>
          <w:rFonts w:asciiTheme="minorHAnsi" w:eastAsiaTheme="majorEastAsia" w:hAnsiTheme="minorHAnsi" w:cstheme="minorHAnsi"/>
          <w:bCs/>
          <w:iCs/>
          <w:lang w:val="en-US" w:eastAsia="en-GB"/>
        </w:rPr>
      </w:pPr>
      <w:r>
        <w:rPr>
          <w:rFonts w:asciiTheme="minorHAnsi" w:eastAsiaTheme="majorEastAsia" w:hAnsiTheme="minorHAnsi" w:cstheme="minorHAnsi"/>
          <w:bCs/>
          <w:iCs/>
          <w:lang w:val="en-US" w:eastAsia="en-GB"/>
        </w:rPr>
        <w:t>We measure our performance and agree the grade profile below:</w:t>
      </w:r>
    </w:p>
    <w:p w14:paraId="3E1FEA91" w14:textId="7ADC2CA4" w:rsidR="005D7C34" w:rsidRDefault="005D7C34" w:rsidP="005D7C34">
      <w:pPr>
        <w:pStyle w:val="ListParagraph"/>
        <w:numPr>
          <w:ilvl w:val="0"/>
          <w:numId w:val="3"/>
        </w:numPr>
        <w:spacing w:after="0" w:line="240" w:lineRule="auto"/>
        <w:rPr>
          <w:rFonts w:asciiTheme="minorHAnsi" w:eastAsiaTheme="majorEastAsia" w:hAnsiTheme="minorHAnsi" w:cstheme="minorHAnsi"/>
          <w:bCs/>
          <w:iCs/>
          <w:lang w:val="en-US" w:eastAsia="en-GB"/>
        </w:rPr>
      </w:pPr>
      <w:r>
        <w:rPr>
          <w:rFonts w:asciiTheme="minorHAnsi" w:eastAsiaTheme="majorEastAsia" w:hAnsiTheme="minorHAnsi" w:cstheme="minorHAnsi"/>
          <w:bCs/>
          <w:iCs/>
          <w:lang w:val="en-US" w:eastAsia="en-GB"/>
        </w:rPr>
        <w:t>Outstanding</w:t>
      </w:r>
    </w:p>
    <w:p w14:paraId="6BA99852" w14:textId="5853E411" w:rsidR="005D7C34" w:rsidRDefault="005D7C34" w:rsidP="005D7C34">
      <w:pPr>
        <w:pStyle w:val="ListParagraph"/>
        <w:numPr>
          <w:ilvl w:val="0"/>
          <w:numId w:val="3"/>
        </w:numPr>
        <w:spacing w:after="0" w:line="240" w:lineRule="auto"/>
        <w:rPr>
          <w:rFonts w:asciiTheme="minorHAnsi" w:eastAsiaTheme="majorEastAsia" w:hAnsiTheme="minorHAnsi" w:cstheme="minorHAnsi"/>
          <w:bCs/>
          <w:iCs/>
          <w:lang w:val="en-US" w:eastAsia="en-GB"/>
        </w:rPr>
      </w:pPr>
      <w:r>
        <w:rPr>
          <w:rFonts w:asciiTheme="minorHAnsi" w:eastAsiaTheme="majorEastAsia" w:hAnsiTheme="minorHAnsi" w:cstheme="minorHAnsi"/>
          <w:bCs/>
          <w:iCs/>
          <w:lang w:val="en-US" w:eastAsia="en-GB"/>
        </w:rPr>
        <w:t>Good</w:t>
      </w:r>
    </w:p>
    <w:p w14:paraId="25613EAA" w14:textId="034C1526" w:rsidR="005D7C34" w:rsidRDefault="005D7C34" w:rsidP="005D7C34">
      <w:pPr>
        <w:pStyle w:val="ListParagraph"/>
        <w:numPr>
          <w:ilvl w:val="0"/>
          <w:numId w:val="3"/>
        </w:numPr>
        <w:spacing w:after="0" w:line="240" w:lineRule="auto"/>
        <w:rPr>
          <w:rFonts w:asciiTheme="minorHAnsi" w:eastAsiaTheme="majorEastAsia" w:hAnsiTheme="minorHAnsi" w:cstheme="minorHAnsi"/>
          <w:bCs/>
          <w:iCs/>
          <w:lang w:val="en-US" w:eastAsia="en-GB"/>
        </w:rPr>
      </w:pPr>
      <w:r>
        <w:rPr>
          <w:rFonts w:asciiTheme="minorHAnsi" w:eastAsiaTheme="majorEastAsia" w:hAnsiTheme="minorHAnsi" w:cstheme="minorHAnsi"/>
          <w:bCs/>
          <w:iCs/>
          <w:lang w:val="en-US" w:eastAsia="en-GB"/>
        </w:rPr>
        <w:t>Requires improvement</w:t>
      </w:r>
    </w:p>
    <w:p w14:paraId="7DEF0DC0" w14:textId="7893126A" w:rsidR="005D7C34" w:rsidRPr="00F900F0" w:rsidRDefault="005D7C34" w:rsidP="005D7C34">
      <w:pPr>
        <w:pStyle w:val="ListParagraph"/>
        <w:numPr>
          <w:ilvl w:val="0"/>
          <w:numId w:val="3"/>
        </w:numPr>
        <w:spacing w:after="0" w:line="240" w:lineRule="auto"/>
        <w:rPr>
          <w:rFonts w:asciiTheme="minorHAnsi" w:eastAsiaTheme="majorEastAsia" w:hAnsiTheme="minorHAnsi" w:cstheme="minorHAnsi"/>
          <w:bCs/>
          <w:iCs/>
          <w:lang w:val="en-US" w:eastAsia="en-GB"/>
        </w:rPr>
      </w:pPr>
      <w:r>
        <w:rPr>
          <w:rFonts w:asciiTheme="minorHAnsi" w:eastAsiaTheme="majorEastAsia" w:hAnsiTheme="minorHAnsi" w:cstheme="minorHAnsi"/>
          <w:bCs/>
          <w:iCs/>
          <w:lang w:val="en-US" w:eastAsia="en-GB"/>
        </w:rPr>
        <w:t>Inadequate</w:t>
      </w:r>
    </w:p>
    <w:p w14:paraId="3B577DF2" w14:textId="482A067F" w:rsidR="009115D5" w:rsidRPr="00B033FE" w:rsidRDefault="00F900F0" w:rsidP="005D7C34">
      <w:pPr>
        <w:pStyle w:val="Heading1"/>
        <w:rPr>
          <w:rFonts w:asciiTheme="minorHAnsi" w:hAnsiTheme="minorHAnsi" w:cstheme="minorHAnsi"/>
          <w:b/>
          <w:sz w:val="22"/>
          <w:szCs w:val="22"/>
          <w:lang w:val="en-US" w:eastAsia="en-GB"/>
        </w:rPr>
      </w:pPr>
      <w:r>
        <w:rPr>
          <w:rFonts w:asciiTheme="minorHAnsi" w:hAnsiTheme="minorHAnsi" w:cstheme="minorHAnsi"/>
          <w:b/>
          <w:sz w:val="22"/>
          <w:szCs w:val="22"/>
          <w:lang w:val="en-US" w:eastAsia="en-GB"/>
        </w:rPr>
        <w:t xml:space="preserve">Continuous Improvement and </w:t>
      </w:r>
      <w:r w:rsidR="009115D5">
        <w:rPr>
          <w:rFonts w:asciiTheme="minorHAnsi" w:hAnsiTheme="minorHAnsi" w:cstheme="minorHAnsi"/>
          <w:b/>
          <w:sz w:val="22"/>
          <w:szCs w:val="22"/>
          <w:lang w:val="en-US" w:eastAsia="en-GB"/>
        </w:rPr>
        <w:t>Feedback</w:t>
      </w:r>
      <w:r w:rsidR="009115D5" w:rsidRPr="00B033FE">
        <w:rPr>
          <w:rFonts w:asciiTheme="minorHAnsi" w:hAnsiTheme="minorHAnsi" w:cstheme="minorHAnsi"/>
          <w:b/>
          <w:sz w:val="22"/>
          <w:szCs w:val="22"/>
          <w:lang w:val="en-US" w:eastAsia="en-GB"/>
        </w:rPr>
        <w:t xml:space="preserve"> </w:t>
      </w:r>
    </w:p>
    <w:p w14:paraId="0234B6DA" w14:textId="3664CC6A" w:rsidR="009115D5" w:rsidRDefault="005D7C34" w:rsidP="005D7C34">
      <w:pPr>
        <w:spacing w:after="0" w:line="240" w:lineRule="auto"/>
        <w:rPr>
          <w:rFonts w:asciiTheme="minorHAnsi" w:eastAsiaTheme="majorEastAsia" w:hAnsiTheme="minorHAnsi" w:cstheme="minorHAnsi"/>
          <w:bCs/>
          <w:iCs/>
          <w:lang w:val="en-US" w:eastAsia="en-GB"/>
        </w:rPr>
      </w:pPr>
      <w:r>
        <w:rPr>
          <w:rFonts w:asciiTheme="minorHAnsi" w:eastAsiaTheme="majorEastAsia" w:hAnsiTheme="minorHAnsi" w:cstheme="minorHAnsi"/>
          <w:bCs/>
          <w:iCs/>
          <w:lang w:val="en-US" w:eastAsia="en-GB"/>
        </w:rPr>
        <w:t>To enable a relevant and honest appraisal of our organisation we request feedback from ALL stakeholders, these include:</w:t>
      </w:r>
    </w:p>
    <w:p w14:paraId="5402C577" w14:textId="095E4099" w:rsidR="005D7C34" w:rsidRPr="00AB15BC" w:rsidRDefault="005D7C34" w:rsidP="005D7C34">
      <w:pPr>
        <w:spacing w:after="0" w:line="240" w:lineRule="auto"/>
        <w:rPr>
          <w:rFonts w:asciiTheme="minorHAnsi" w:eastAsiaTheme="majorEastAsia" w:hAnsiTheme="minorHAnsi" w:cstheme="minorHAnsi"/>
          <w:bCs/>
          <w:iCs/>
          <w:sz w:val="12"/>
          <w:szCs w:val="12"/>
          <w:lang w:val="en-US" w:eastAsia="en-GB"/>
        </w:rPr>
      </w:pPr>
    </w:p>
    <w:p w14:paraId="7FE0E34D" w14:textId="5E225EBE" w:rsidR="005D7C34" w:rsidRDefault="005D7C34" w:rsidP="005D7C34">
      <w:pPr>
        <w:pStyle w:val="ListParagraph"/>
        <w:numPr>
          <w:ilvl w:val="0"/>
          <w:numId w:val="4"/>
        </w:numPr>
        <w:spacing w:after="0" w:line="240" w:lineRule="auto"/>
        <w:rPr>
          <w:rFonts w:asciiTheme="minorHAnsi" w:eastAsiaTheme="majorEastAsia" w:hAnsiTheme="minorHAnsi" w:cstheme="minorHAnsi"/>
          <w:bCs/>
          <w:iCs/>
          <w:lang w:val="en-US" w:eastAsia="en-GB"/>
        </w:rPr>
      </w:pPr>
      <w:r>
        <w:rPr>
          <w:rFonts w:asciiTheme="minorHAnsi" w:eastAsiaTheme="majorEastAsia" w:hAnsiTheme="minorHAnsi" w:cstheme="minorHAnsi"/>
          <w:bCs/>
          <w:iCs/>
          <w:lang w:val="en-US" w:eastAsia="en-GB"/>
        </w:rPr>
        <w:t>Learners (including Apprentices)</w:t>
      </w:r>
    </w:p>
    <w:p w14:paraId="6799762A" w14:textId="7D6B12DF" w:rsidR="005D7C34" w:rsidRDefault="005D7C34" w:rsidP="005D7C34">
      <w:pPr>
        <w:pStyle w:val="ListParagraph"/>
        <w:numPr>
          <w:ilvl w:val="0"/>
          <w:numId w:val="4"/>
        </w:numPr>
        <w:spacing w:after="0" w:line="240" w:lineRule="auto"/>
        <w:rPr>
          <w:rFonts w:asciiTheme="minorHAnsi" w:eastAsiaTheme="majorEastAsia" w:hAnsiTheme="minorHAnsi" w:cstheme="minorHAnsi"/>
          <w:bCs/>
          <w:iCs/>
          <w:lang w:val="en-US" w:eastAsia="en-GB"/>
        </w:rPr>
      </w:pPr>
      <w:r>
        <w:rPr>
          <w:rFonts w:asciiTheme="minorHAnsi" w:eastAsiaTheme="majorEastAsia" w:hAnsiTheme="minorHAnsi" w:cstheme="minorHAnsi"/>
          <w:bCs/>
          <w:iCs/>
          <w:lang w:val="en-US" w:eastAsia="en-GB"/>
        </w:rPr>
        <w:t>Employers</w:t>
      </w:r>
    </w:p>
    <w:p w14:paraId="0FBFEACD" w14:textId="5E0D4E12" w:rsidR="005D7C34" w:rsidRDefault="005D7C34" w:rsidP="005D7C34">
      <w:pPr>
        <w:pStyle w:val="ListParagraph"/>
        <w:numPr>
          <w:ilvl w:val="0"/>
          <w:numId w:val="4"/>
        </w:numPr>
        <w:spacing w:after="0" w:line="240" w:lineRule="auto"/>
        <w:rPr>
          <w:rFonts w:asciiTheme="minorHAnsi" w:eastAsiaTheme="majorEastAsia" w:hAnsiTheme="minorHAnsi" w:cstheme="minorHAnsi"/>
          <w:bCs/>
          <w:iCs/>
          <w:lang w:val="en-US" w:eastAsia="en-GB"/>
        </w:rPr>
      </w:pPr>
      <w:r>
        <w:rPr>
          <w:rFonts w:asciiTheme="minorHAnsi" w:eastAsiaTheme="majorEastAsia" w:hAnsiTheme="minorHAnsi" w:cstheme="minorHAnsi"/>
          <w:bCs/>
          <w:iCs/>
          <w:lang w:val="en-US" w:eastAsia="en-GB"/>
        </w:rPr>
        <w:t>Staff and Volunteers</w:t>
      </w:r>
    </w:p>
    <w:p w14:paraId="3F78FC74" w14:textId="142FA4FA" w:rsidR="005D7C34" w:rsidRPr="00AB15BC" w:rsidRDefault="005D7C34" w:rsidP="005D7C34">
      <w:pPr>
        <w:spacing w:after="0" w:line="240" w:lineRule="auto"/>
        <w:rPr>
          <w:rFonts w:asciiTheme="minorHAnsi" w:eastAsiaTheme="majorEastAsia" w:hAnsiTheme="minorHAnsi" w:cstheme="minorHAnsi"/>
          <w:bCs/>
          <w:iCs/>
          <w:sz w:val="12"/>
          <w:szCs w:val="12"/>
          <w:lang w:val="en-US" w:eastAsia="en-GB"/>
        </w:rPr>
      </w:pPr>
    </w:p>
    <w:p w14:paraId="50C3C095" w14:textId="5E7478FC" w:rsidR="00F900F0" w:rsidRPr="005A27B7" w:rsidRDefault="00F900F0" w:rsidP="005A27B7">
      <w:pPr>
        <w:spacing w:after="0" w:line="240" w:lineRule="auto"/>
        <w:rPr>
          <w:rFonts w:asciiTheme="minorHAnsi" w:eastAsiaTheme="majorEastAsia" w:hAnsiTheme="minorHAnsi" w:cstheme="minorHAnsi"/>
          <w:bCs/>
          <w:iCs/>
          <w:lang w:val="en-US" w:eastAsia="en-GB"/>
        </w:rPr>
      </w:pPr>
      <w:r>
        <w:rPr>
          <w:rFonts w:asciiTheme="minorHAnsi" w:eastAsiaTheme="majorEastAsia" w:hAnsiTheme="minorHAnsi" w:cstheme="minorHAnsi"/>
          <w:bCs/>
          <w:iCs/>
          <w:lang w:val="en-US" w:eastAsia="en-GB"/>
        </w:rPr>
        <w:t xml:space="preserve">We will request feedback on an annual basis </w:t>
      </w:r>
      <w:r w:rsidR="003B410F">
        <w:rPr>
          <w:rFonts w:asciiTheme="minorHAnsi" w:eastAsiaTheme="majorEastAsia" w:hAnsiTheme="minorHAnsi" w:cstheme="minorHAnsi"/>
          <w:bCs/>
          <w:iCs/>
          <w:lang w:val="en-US" w:eastAsia="en-GB"/>
        </w:rPr>
        <w:t xml:space="preserve">through the </w:t>
      </w:r>
      <w:r w:rsidR="005C6EC1">
        <w:rPr>
          <w:rFonts w:asciiTheme="minorHAnsi" w:eastAsiaTheme="majorEastAsia" w:hAnsiTheme="minorHAnsi" w:cstheme="minorHAnsi"/>
          <w:bCs/>
          <w:iCs/>
          <w:lang w:val="en-US" w:eastAsia="en-GB"/>
        </w:rPr>
        <w:t>proviso</w:t>
      </w:r>
      <w:r w:rsidR="003B410F">
        <w:rPr>
          <w:rFonts w:asciiTheme="minorHAnsi" w:eastAsiaTheme="majorEastAsia" w:hAnsiTheme="minorHAnsi" w:cstheme="minorHAnsi"/>
          <w:bCs/>
          <w:iCs/>
          <w:lang w:val="en-US" w:eastAsia="en-GB"/>
        </w:rPr>
        <w:t xml:space="preserve"> of online surveys, telephone calls</w:t>
      </w:r>
      <w:r w:rsidR="005C6EC1">
        <w:rPr>
          <w:rFonts w:asciiTheme="minorHAnsi" w:eastAsiaTheme="majorEastAsia" w:hAnsiTheme="minorHAnsi" w:cstheme="minorHAnsi"/>
          <w:bCs/>
          <w:iCs/>
          <w:lang w:val="en-US" w:eastAsia="en-GB"/>
        </w:rPr>
        <w:t xml:space="preserve">, evaluation forms and face to face interviews </w:t>
      </w:r>
      <w:r>
        <w:rPr>
          <w:rFonts w:asciiTheme="minorHAnsi" w:eastAsiaTheme="majorEastAsia" w:hAnsiTheme="minorHAnsi" w:cstheme="minorHAnsi"/>
          <w:bCs/>
          <w:iCs/>
          <w:lang w:val="en-US" w:eastAsia="en-GB"/>
        </w:rPr>
        <w:t xml:space="preserve">and as a result of this will </w:t>
      </w:r>
      <w:proofErr w:type="spellStart"/>
      <w:r>
        <w:rPr>
          <w:rFonts w:asciiTheme="minorHAnsi" w:eastAsiaTheme="majorEastAsia" w:hAnsiTheme="minorHAnsi" w:cstheme="minorHAnsi"/>
          <w:bCs/>
          <w:iCs/>
          <w:lang w:val="en-US" w:eastAsia="en-GB"/>
        </w:rPr>
        <w:t>analyse</w:t>
      </w:r>
      <w:proofErr w:type="spellEnd"/>
      <w:r>
        <w:rPr>
          <w:rFonts w:asciiTheme="minorHAnsi" w:eastAsiaTheme="majorEastAsia" w:hAnsiTheme="minorHAnsi" w:cstheme="minorHAnsi"/>
          <w:bCs/>
          <w:iCs/>
          <w:lang w:val="en-US" w:eastAsia="en-GB"/>
        </w:rPr>
        <w:t xml:space="preserve"> the responses to create a ‘you said, we did’ report to show progression and continuous improvement.  Should any feedback require a response our </w:t>
      </w:r>
      <w:r w:rsidR="005A27B7">
        <w:rPr>
          <w:rFonts w:asciiTheme="minorHAnsi" w:eastAsiaTheme="majorEastAsia" w:hAnsiTheme="minorHAnsi" w:cstheme="minorHAnsi"/>
          <w:bCs/>
          <w:iCs/>
          <w:lang w:val="en-US" w:eastAsia="en-GB"/>
        </w:rPr>
        <w:t>Senior Management Team will</w:t>
      </w:r>
      <w:r>
        <w:rPr>
          <w:rFonts w:asciiTheme="minorHAnsi" w:eastAsiaTheme="majorEastAsia" w:hAnsiTheme="minorHAnsi" w:cstheme="minorHAnsi"/>
          <w:bCs/>
          <w:iCs/>
          <w:lang w:val="en-US" w:eastAsia="en-GB"/>
        </w:rPr>
        <w:t xml:space="preserve"> respond within 14 days.</w:t>
      </w:r>
    </w:p>
    <w:p w14:paraId="5B5EE0DC" w14:textId="3DCF3226" w:rsidR="009115D5" w:rsidRDefault="009115D5" w:rsidP="009115D5">
      <w:pPr>
        <w:pStyle w:val="Heading1"/>
        <w:jc w:val="both"/>
        <w:rPr>
          <w:rFonts w:asciiTheme="minorHAnsi" w:hAnsiTheme="minorHAnsi" w:cstheme="minorHAnsi"/>
          <w:b/>
          <w:sz w:val="22"/>
          <w:szCs w:val="22"/>
          <w:lang w:val="en-US" w:eastAsia="en-GB"/>
        </w:rPr>
      </w:pPr>
      <w:r>
        <w:rPr>
          <w:rFonts w:asciiTheme="minorHAnsi" w:hAnsiTheme="minorHAnsi" w:cstheme="minorHAnsi"/>
          <w:b/>
          <w:sz w:val="22"/>
          <w:szCs w:val="22"/>
          <w:lang w:val="en-US" w:eastAsia="en-GB"/>
        </w:rPr>
        <w:t>Address underperformance</w:t>
      </w:r>
    </w:p>
    <w:p w14:paraId="12D4AFBA" w14:textId="04662467" w:rsidR="00F900F0" w:rsidRPr="005D7C34" w:rsidRDefault="00F900F0" w:rsidP="00F900F0">
      <w:pPr>
        <w:spacing w:after="0" w:line="240" w:lineRule="auto"/>
        <w:rPr>
          <w:rFonts w:asciiTheme="minorHAnsi" w:eastAsiaTheme="majorEastAsia" w:hAnsiTheme="minorHAnsi" w:cstheme="minorHAnsi"/>
          <w:bCs/>
          <w:iCs/>
          <w:lang w:val="en-US" w:eastAsia="en-GB"/>
        </w:rPr>
      </w:pPr>
      <w:r>
        <w:rPr>
          <w:rFonts w:asciiTheme="minorHAnsi" w:eastAsiaTheme="majorEastAsia" w:hAnsiTheme="minorHAnsi" w:cstheme="minorHAnsi"/>
          <w:bCs/>
          <w:iCs/>
          <w:lang w:val="en-US" w:eastAsia="en-GB"/>
        </w:rPr>
        <w:t>As a result of this process we identify areas for improvement and agree a Quality Improvement Plan with responsibilities, deadlines and impact measures to ensure we are monitoring our continuous improvement cycle on a regular (at least monthly) basis.</w:t>
      </w:r>
    </w:p>
    <w:p w14:paraId="2C5383EB" w14:textId="5D8F2EE0" w:rsidR="00102E45" w:rsidRPr="00F427D0" w:rsidRDefault="00102E45" w:rsidP="00F427D0">
      <w:pPr>
        <w:spacing w:after="0" w:line="240" w:lineRule="auto"/>
        <w:jc w:val="both"/>
        <w:rPr>
          <w:rFonts w:asciiTheme="minorHAnsi" w:hAnsiTheme="minorHAnsi" w:cstheme="minorHAnsi"/>
          <w:lang w:val="en-US" w:eastAsia="en-GB"/>
        </w:rPr>
      </w:pPr>
    </w:p>
    <w:sectPr w:rsidR="00102E45" w:rsidRPr="00F427D0" w:rsidSect="00AB15BC">
      <w:headerReference w:type="default" r:id="rId10"/>
      <w:footerReference w:type="even" r:id="rId11"/>
      <w:footerReference w:type="default" r:id="rId12"/>
      <w:headerReference w:type="first" r:id="rId13"/>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B0780" w14:textId="77777777" w:rsidR="003F4ED8" w:rsidRDefault="003F4ED8" w:rsidP="003704D4">
      <w:pPr>
        <w:spacing w:after="0" w:line="240" w:lineRule="auto"/>
      </w:pPr>
      <w:r>
        <w:separator/>
      </w:r>
    </w:p>
  </w:endnote>
  <w:endnote w:type="continuationSeparator" w:id="0">
    <w:p w14:paraId="55604247" w14:textId="77777777" w:rsidR="003F4ED8" w:rsidRDefault="003F4ED8" w:rsidP="0037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2797525"/>
      <w:docPartObj>
        <w:docPartGallery w:val="Page Numbers (Bottom of Page)"/>
        <w:docPartUnique/>
      </w:docPartObj>
    </w:sdtPr>
    <w:sdtEndPr>
      <w:rPr>
        <w:rStyle w:val="PageNumber"/>
      </w:rPr>
    </w:sdtEndPr>
    <w:sdtContent>
      <w:p w14:paraId="4B0CC2BA" w14:textId="1C6DBFDE" w:rsidR="0013509F" w:rsidRDefault="0013509F" w:rsidP="00D420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E262C8" w14:textId="77777777" w:rsidR="0013509F" w:rsidRDefault="0013509F" w:rsidP="001350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0937476"/>
      <w:docPartObj>
        <w:docPartGallery w:val="Page Numbers (Bottom of Page)"/>
        <w:docPartUnique/>
      </w:docPartObj>
    </w:sdtPr>
    <w:sdtEndPr>
      <w:rPr>
        <w:rStyle w:val="PageNumber"/>
      </w:rPr>
    </w:sdtEndPr>
    <w:sdtContent>
      <w:p w14:paraId="34189719" w14:textId="2D4704D2" w:rsidR="0013509F" w:rsidRDefault="0013509F" w:rsidP="00D420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171A55" w14:textId="77777777" w:rsidR="00102E45" w:rsidRDefault="00102E45" w:rsidP="001350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7636A" w14:textId="77777777" w:rsidR="003F4ED8" w:rsidRDefault="003F4ED8" w:rsidP="003704D4">
      <w:pPr>
        <w:spacing w:after="0" w:line="240" w:lineRule="auto"/>
      </w:pPr>
      <w:r>
        <w:separator/>
      </w:r>
    </w:p>
  </w:footnote>
  <w:footnote w:type="continuationSeparator" w:id="0">
    <w:p w14:paraId="3BF21C37" w14:textId="77777777" w:rsidR="003F4ED8" w:rsidRDefault="003F4ED8" w:rsidP="00370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6874" w14:textId="1CC1DB3F" w:rsidR="003704D4" w:rsidRPr="009A382D" w:rsidRDefault="00754258" w:rsidP="00754258">
    <w:pPr>
      <w:pStyle w:val="Header"/>
    </w:pPr>
    <w:r>
      <w:t xml:space="preserve">                                       </w:t>
    </w:r>
    <w:r w:rsidR="00092824">
      <w:rPr>
        <w:noProof/>
      </w:rPr>
      <w:drawing>
        <wp:inline distT="0" distB="0" distL="0" distR="0" wp14:anchorId="5404C019" wp14:editId="338CBC33">
          <wp:extent cx="5400000" cy="723810"/>
          <wp:effectExtent l="0" t="0" r="0" b="63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 design.png"/>
                  <pic:cNvPicPr/>
                </pic:nvPicPr>
                <pic:blipFill>
                  <a:blip r:embed="rId1">
                    <a:extLst>
                      <a:ext uri="{28A0092B-C50C-407E-A947-70E740481C1C}">
                        <a14:useLocalDpi xmlns:a14="http://schemas.microsoft.com/office/drawing/2010/main" val="0"/>
                      </a:ext>
                    </a:extLst>
                  </a:blip>
                  <a:stretch>
                    <a:fillRect/>
                  </a:stretch>
                </pic:blipFill>
                <pic:spPr>
                  <a:xfrm>
                    <a:off x="0" y="0"/>
                    <a:ext cx="5400000" cy="723810"/>
                  </a:xfrm>
                  <a:prstGeom prst="rect">
                    <a:avLst/>
                  </a:prstGeom>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D92F9" w14:textId="63CB84AC" w:rsidR="005A27B7" w:rsidRDefault="005A27B7">
    <w:pPr>
      <w:pStyle w:val="Header"/>
    </w:pPr>
    <w:r>
      <w:rPr>
        <w:noProof/>
      </w:rPr>
      <w:drawing>
        <wp:anchor distT="0" distB="0" distL="114300" distR="114300" simplePos="0" relativeHeight="251658240" behindDoc="0" locked="0" layoutInCell="1" allowOverlap="1" wp14:anchorId="11ADB4EC" wp14:editId="48E5A404">
          <wp:simplePos x="0" y="0"/>
          <wp:positionH relativeFrom="margin">
            <wp:align>center</wp:align>
          </wp:positionH>
          <wp:positionV relativeFrom="paragraph">
            <wp:posOffset>-259080</wp:posOffset>
          </wp:positionV>
          <wp:extent cx="5400000" cy="723810"/>
          <wp:effectExtent l="0" t="0" r="0" b="63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esign.png"/>
                  <pic:cNvPicPr/>
                </pic:nvPicPr>
                <pic:blipFill>
                  <a:blip r:embed="rId1">
                    <a:extLst>
                      <a:ext uri="{28A0092B-C50C-407E-A947-70E740481C1C}">
                        <a14:useLocalDpi xmlns:a14="http://schemas.microsoft.com/office/drawing/2010/main" val="0"/>
                      </a:ext>
                    </a:extLst>
                  </a:blip>
                  <a:stretch>
                    <a:fillRect/>
                  </a:stretch>
                </pic:blipFill>
                <pic:spPr>
                  <a:xfrm>
                    <a:off x="0" y="0"/>
                    <a:ext cx="5400000" cy="723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2698A"/>
    <w:multiLevelType w:val="hybridMultilevel"/>
    <w:tmpl w:val="1EFA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50495"/>
    <w:multiLevelType w:val="hybridMultilevel"/>
    <w:tmpl w:val="13A28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C64FD"/>
    <w:multiLevelType w:val="hybridMultilevel"/>
    <w:tmpl w:val="3766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080CCE"/>
    <w:multiLevelType w:val="hybridMultilevel"/>
    <w:tmpl w:val="CAEA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D4"/>
    <w:rsid w:val="00005710"/>
    <w:rsid w:val="00043553"/>
    <w:rsid w:val="0007072E"/>
    <w:rsid w:val="00076AD1"/>
    <w:rsid w:val="00080B16"/>
    <w:rsid w:val="00082EAE"/>
    <w:rsid w:val="00092824"/>
    <w:rsid w:val="000C2229"/>
    <w:rsid w:val="000E1494"/>
    <w:rsid w:val="000F26D0"/>
    <w:rsid w:val="00101B6E"/>
    <w:rsid w:val="001020C3"/>
    <w:rsid w:val="00102E45"/>
    <w:rsid w:val="0012376C"/>
    <w:rsid w:val="00131898"/>
    <w:rsid w:val="0013303C"/>
    <w:rsid w:val="0013509F"/>
    <w:rsid w:val="00146FEE"/>
    <w:rsid w:val="00147B88"/>
    <w:rsid w:val="00167041"/>
    <w:rsid w:val="00183C53"/>
    <w:rsid w:val="001903DA"/>
    <w:rsid w:val="00193951"/>
    <w:rsid w:val="00196C51"/>
    <w:rsid w:val="001E5380"/>
    <w:rsid w:val="00200729"/>
    <w:rsid w:val="002013E6"/>
    <w:rsid w:val="0021492D"/>
    <w:rsid w:val="00234583"/>
    <w:rsid w:val="00237769"/>
    <w:rsid w:val="00254744"/>
    <w:rsid w:val="00282788"/>
    <w:rsid w:val="002A5B33"/>
    <w:rsid w:val="002A5F38"/>
    <w:rsid w:val="002C4685"/>
    <w:rsid w:val="002D0921"/>
    <w:rsid w:val="002D198F"/>
    <w:rsid w:val="002F2F41"/>
    <w:rsid w:val="002F3BA3"/>
    <w:rsid w:val="003029C0"/>
    <w:rsid w:val="003041A6"/>
    <w:rsid w:val="00325CF7"/>
    <w:rsid w:val="00354893"/>
    <w:rsid w:val="00364B56"/>
    <w:rsid w:val="003704D4"/>
    <w:rsid w:val="003B0E1C"/>
    <w:rsid w:val="003B410F"/>
    <w:rsid w:val="003C5E28"/>
    <w:rsid w:val="003F4ED8"/>
    <w:rsid w:val="00411BF7"/>
    <w:rsid w:val="00421F79"/>
    <w:rsid w:val="004373A9"/>
    <w:rsid w:val="004577A4"/>
    <w:rsid w:val="00466578"/>
    <w:rsid w:val="00466CEC"/>
    <w:rsid w:val="00473331"/>
    <w:rsid w:val="00487931"/>
    <w:rsid w:val="00491AB8"/>
    <w:rsid w:val="004A5A37"/>
    <w:rsid w:val="004B642E"/>
    <w:rsid w:val="004D0B13"/>
    <w:rsid w:val="004D3751"/>
    <w:rsid w:val="004D42E9"/>
    <w:rsid w:val="004D57BC"/>
    <w:rsid w:val="00510ACD"/>
    <w:rsid w:val="00514A70"/>
    <w:rsid w:val="00585DF8"/>
    <w:rsid w:val="005A27B7"/>
    <w:rsid w:val="005A3B09"/>
    <w:rsid w:val="005B234E"/>
    <w:rsid w:val="005B4ECA"/>
    <w:rsid w:val="005B6EF9"/>
    <w:rsid w:val="005C6EC1"/>
    <w:rsid w:val="005C71B1"/>
    <w:rsid w:val="005D1CB3"/>
    <w:rsid w:val="005D7C34"/>
    <w:rsid w:val="005E3C46"/>
    <w:rsid w:val="005F7B61"/>
    <w:rsid w:val="006044F1"/>
    <w:rsid w:val="00605B4A"/>
    <w:rsid w:val="006211FA"/>
    <w:rsid w:val="00655A42"/>
    <w:rsid w:val="00656DEF"/>
    <w:rsid w:val="0067311A"/>
    <w:rsid w:val="00676D0E"/>
    <w:rsid w:val="00680C4F"/>
    <w:rsid w:val="006B055E"/>
    <w:rsid w:val="006B3064"/>
    <w:rsid w:val="006B7281"/>
    <w:rsid w:val="006C7F3C"/>
    <w:rsid w:val="006E24FF"/>
    <w:rsid w:val="00701C28"/>
    <w:rsid w:val="007132DC"/>
    <w:rsid w:val="00732941"/>
    <w:rsid w:val="00736E6E"/>
    <w:rsid w:val="00754258"/>
    <w:rsid w:val="007724F9"/>
    <w:rsid w:val="007753BE"/>
    <w:rsid w:val="007905B5"/>
    <w:rsid w:val="007A223C"/>
    <w:rsid w:val="007B75BE"/>
    <w:rsid w:val="007F14B7"/>
    <w:rsid w:val="0084078A"/>
    <w:rsid w:val="0085479E"/>
    <w:rsid w:val="008557C4"/>
    <w:rsid w:val="00876A4A"/>
    <w:rsid w:val="008A2B63"/>
    <w:rsid w:val="008A5BF6"/>
    <w:rsid w:val="008D49A9"/>
    <w:rsid w:val="008D6086"/>
    <w:rsid w:val="008E63D8"/>
    <w:rsid w:val="00902DA6"/>
    <w:rsid w:val="009115D5"/>
    <w:rsid w:val="00911781"/>
    <w:rsid w:val="009357F4"/>
    <w:rsid w:val="0099561E"/>
    <w:rsid w:val="009A382D"/>
    <w:rsid w:val="009A76FD"/>
    <w:rsid w:val="009C5161"/>
    <w:rsid w:val="009E5D6A"/>
    <w:rsid w:val="009F31F4"/>
    <w:rsid w:val="009F6F27"/>
    <w:rsid w:val="00A01C25"/>
    <w:rsid w:val="00A02695"/>
    <w:rsid w:val="00A07E92"/>
    <w:rsid w:val="00A23ECE"/>
    <w:rsid w:val="00A25E67"/>
    <w:rsid w:val="00A401F3"/>
    <w:rsid w:val="00A676DF"/>
    <w:rsid w:val="00A83295"/>
    <w:rsid w:val="00A83698"/>
    <w:rsid w:val="00A97833"/>
    <w:rsid w:val="00AA406D"/>
    <w:rsid w:val="00AB15BC"/>
    <w:rsid w:val="00AD0B8C"/>
    <w:rsid w:val="00B03255"/>
    <w:rsid w:val="00B033FE"/>
    <w:rsid w:val="00B117EB"/>
    <w:rsid w:val="00B22AA6"/>
    <w:rsid w:val="00B24F8B"/>
    <w:rsid w:val="00B34877"/>
    <w:rsid w:val="00B37949"/>
    <w:rsid w:val="00B716B7"/>
    <w:rsid w:val="00B7349E"/>
    <w:rsid w:val="00B75A9B"/>
    <w:rsid w:val="00B83295"/>
    <w:rsid w:val="00B95A60"/>
    <w:rsid w:val="00BA0E56"/>
    <w:rsid w:val="00BB723A"/>
    <w:rsid w:val="00BC1950"/>
    <w:rsid w:val="00BC72D5"/>
    <w:rsid w:val="00BD213E"/>
    <w:rsid w:val="00C118D9"/>
    <w:rsid w:val="00C260EA"/>
    <w:rsid w:val="00C4395B"/>
    <w:rsid w:val="00C56170"/>
    <w:rsid w:val="00C604F3"/>
    <w:rsid w:val="00C8181D"/>
    <w:rsid w:val="00C95F8A"/>
    <w:rsid w:val="00D33433"/>
    <w:rsid w:val="00D46D6B"/>
    <w:rsid w:val="00D57B60"/>
    <w:rsid w:val="00D66173"/>
    <w:rsid w:val="00D8247E"/>
    <w:rsid w:val="00DB4234"/>
    <w:rsid w:val="00DB5FE3"/>
    <w:rsid w:val="00DD2871"/>
    <w:rsid w:val="00E03191"/>
    <w:rsid w:val="00E236FE"/>
    <w:rsid w:val="00E41EE3"/>
    <w:rsid w:val="00E63E80"/>
    <w:rsid w:val="00E705E4"/>
    <w:rsid w:val="00E94D83"/>
    <w:rsid w:val="00EA5798"/>
    <w:rsid w:val="00EB02C2"/>
    <w:rsid w:val="00EE02B8"/>
    <w:rsid w:val="00EE3C32"/>
    <w:rsid w:val="00EE4D9B"/>
    <w:rsid w:val="00EF6FF4"/>
    <w:rsid w:val="00F0388F"/>
    <w:rsid w:val="00F10B9F"/>
    <w:rsid w:val="00F427D0"/>
    <w:rsid w:val="00F54EA5"/>
    <w:rsid w:val="00F56CA0"/>
    <w:rsid w:val="00F716C9"/>
    <w:rsid w:val="00F8106B"/>
    <w:rsid w:val="00F818FD"/>
    <w:rsid w:val="00F900F0"/>
    <w:rsid w:val="00FA11F4"/>
    <w:rsid w:val="00FA1B4B"/>
    <w:rsid w:val="00FC6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40584"/>
  <w15:chartTrackingRefBased/>
  <w15:docId w15:val="{D004209D-B2EA-468F-BA07-1CAF2A4D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B4A"/>
    <w:pPr>
      <w:spacing w:after="200" w:line="276" w:lineRule="auto"/>
    </w:pPr>
    <w:rPr>
      <w:sz w:val="22"/>
      <w:szCs w:val="22"/>
      <w:lang w:eastAsia="en-US"/>
    </w:rPr>
  </w:style>
  <w:style w:type="paragraph" w:styleId="Heading1">
    <w:name w:val="heading 1"/>
    <w:basedOn w:val="Normal"/>
    <w:next w:val="Normal"/>
    <w:link w:val="Heading1Char"/>
    <w:uiPriority w:val="9"/>
    <w:qFormat/>
    <w:rsid w:val="00167041"/>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16704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4D4"/>
  </w:style>
  <w:style w:type="paragraph" w:styleId="Footer">
    <w:name w:val="footer"/>
    <w:basedOn w:val="Normal"/>
    <w:link w:val="FooterChar"/>
    <w:uiPriority w:val="99"/>
    <w:unhideWhenUsed/>
    <w:rsid w:val="00370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4D4"/>
  </w:style>
  <w:style w:type="paragraph" w:styleId="BalloonText">
    <w:name w:val="Balloon Text"/>
    <w:basedOn w:val="Normal"/>
    <w:link w:val="BalloonTextChar"/>
    <w:uiPriority w:val="99"/>
    <w:semiHidden/>
    <w:unhideWhenUsed/>
    <w:rsid w:val="003704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04D4"/>
    <w:rPr>
      <w:rFonts w:ascii="Tahoma" w:hAnsi="Tahoma" w:cs="Tahoma"/>
      <w:sz w:val="16"/>
      <w:szCs w:val="16"/>
    </w:rPr>
  </w:style>
  <w:style w:type="character" w:customStyle="1" w:styleId="Heading1Char">
    <w:name w:val="Heading 1 Char"/>
    <w:basedOn w:val="DefaultParagraphFont"/>
    <w:link w:val="Heading1"/>
    <w:uiPriority w:val="9"/>
    <w:rsid w:val="00167041"/>
    <w:rPr>
      <w:rFonts w:ascii="Calibri Light" w:eastAsia="Times New Roman" w:hAnsi="Calibri Light"/>
      <w:color w:val="2E74B5"/>
      <w:sz w:val="32"/>
      <w:szCs w:val="32"/>
      <w:lang w:eastAsia="en-US"/>
    </w:rPr>
  </w:style>
  <w:style w:type="table" w:customStyle="1" w:styleId="TableGrid">
    <w:name w:val="TableGrid"/>
    <w:rsid w:val="00167041"/>
    <w:rPr>
      <w:rFonts w:eastAsia="Times New Roman"/>
      <w:sz w:val="22"/>
      <w:szCs w:val="22"/>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167041"/>
    <w:pPr>
      <w:spacing w:line="259" w:lineRule="auto"/>
      <w:outlineLvl w:val="9"/>
    </w:pPr>
    <w:rPr>
      <w:lang w:val="en-US"/>
    </w:rPr>
  </w:style>
  <w:style w:type="paragraph" w:styleId="TOC1">
    <w:name w:val="toc 1"/>
    <w:basedOn w:val="Normal"/>
    <w:next w:val="Normal"/>
    <w:autoRedefine/>
    <w:uiPriority w:val="39"/>
    <w:unhideWhenUsed/>
    <w:rsid w:val="00167041"/>
    <w:pPr>
      <w:spacing w:after="100"/>
    </w:pPr>
  </w:style>
  <w:style w:type="character" w:styleId="Hyperlink">
    <w:name w:val="Hyperlink"/>
    <w:uiPriority w:val="99"/>
    <w:unhideWhenUsed/>
    <w:rsid w:val="00167041"/>
    <w:rPr>
      <w:color w:val="0563C1"/>
      <w:u w:val="single"/>
    </w:rPr>
  </w:style>
  <w:style w:type="character" w:customStyle="1" w:styleId="Heading2Char">
    <w:name w:val="Heading 2 Char"/>
    <w:basedOn w:val="DefaultParagraphFont"/>
    <w:link w:val="Heading2"/>
    <w:uiPriority w:val="9"/>
    <w:rsid w:val="00167041"/>
    <w:rPr>
      <w:rFonts w:asciiTheme="majorHAnsi" w:eastAsiaTheme="majorEastAsia" w:hAnsiTheme="majorHAnsi" w:cstheme="majorBidi"/>
      <w:b/>
      <w:bCs/>
      <w:i/>
      <w:iCs/>
      <w:sz w:val="28"/>
      <w:szCs w:val="28"/>
      <w:lang w:eastAsia="en-US"/>
    </w:rPr>
  </w:style>
  <w:style w:type="paragraph" w:styleId="TOC2">
    <w:name w:val="toc 2"/>
    <w:basedOn w:val="Normal"/>
    <w:next w:val="Normal"/>
    <w:autoRedefine/>
    <w:uiPriority w:val="39"/>
    <w:unhideWhenUsed/>
    <w:rsid w:val="00D46D6B"/>
    <w:pPr>
      <w:spacing w:after="100"/>
      <w:ind w:left="220"/>
    </w:pPr>
  </w:style>
  <w:style w:type="character" w:styleId="PageNumber">
    <w:name w:val="page number"/>
    <w:basedOn w:val="DefaultParagraphFont"/>
    <w:uiPriority w:val="99"/>
    <w:semiHidden/>
    <w:unhideWhenUsed/>
    <w:rsid w:val="0013509F"/>
  </w:style>
  <w:style w:type="paragraph" w:styleId="ListParagraph">
    <w:name w:val="List Paragraph"/>
    <w:basedOn w:val="Normal"/>
    <w:uiPriority w:val="34"/>
    <w:qFormat/>
    <w:rsid w:val="00F427D0"/>
    <w:pPr>
      <w:ind w:left="720"/>
      <w:contextualSpacing/>
    </w:pPr>
  </w:style>
  <w:style w:type="paragraph" w:customStyle="1" w:styleId="TableParagraph">
    <w:name w:val="Table Paragraph"/>
    <w:basedOn w:val="Normal"/>
    <w:uiPriority w:val="1"/>
    <w:qFormat/>
    <w:rsid w:val="00092824"/>
    <w:pPr>
      <w:widowControl w:val="0"/>
      <w:spacing w:after="0" w:line="240" w:lineRule="auto"/>
      <w:ind w:left="103"/>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120CE7BBE8B42AD324A11067D8DCD" ma:contentTypeVersion="10" ma:contentTypeDescription="Create a new document." ma:contentTypeScope="" ma:versionID="b3e48c736002196bf3df3ba5d5a204b9">
  <xsd:schema xmlns:xsd="http://www.w3.org/2001/XMLSchema" xmlns:xs="http://www.w3.org/2001/XMLSchema" xmlns:p="http://schemas.microsoft.com/office/2006/metadata/properties" xmlns:ns2="2e8f78ca-81c4-468e-8208-3a64b88f8e66" xmlns:ns3="5188ee9d-ed4c-484d-93eb-554245b2cd13" targetNamespace="http://schemas.microsoft.com/office/2006/metadata/properties" ma:root="true" ma:fieldsID="6d73a0fb8e7cedd2f734396a2dc1832d" ns2:_="" ns3:_="">
    <xsd:import namespace="2e8f78ca-81c4-468e-8208-3a64b88f8e66"/>
    <xsd:import namespace="5188ee9d-ed4c-484d-93eb-554245b2cd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f78ca-81c4-468e-8208-3a64b88f8e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8ee9d-ed4c-484d-93eb-554245b2cd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94C9A-41FC-44BB-B394-263212001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f78ca-81c4-468e-8208-3a64b88f8e66"/>
    <ds:schemaRef ds:uri="5188ee9d-ed4c-484d-93eb-554245b2c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1BB23-FC24-4A7E-B4B8-E5630AFC65F4}">
  <ds:schemaRefs>
    <ds:schemaRef ds:uri="http://schemas.microsoft.com/sharepoint/v3/contenttype/forms"/>
  </ds:schemaRefs>
</ds:datastoreItem>
</file>

<file path=customXml/itemProps3.xml><?xml version="1.0" encoding="utf-8"?>
<ds:datastoreItem xmlns:ds="http://schemas.openxmlformats.org/officeDocument/2006/customXml" ds:itemID="{3B989228-27D6-4444-B8E5-1766BD810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Glenise Burrell</dc:creator>
  <cp:keywords/>
  <cp:lastModifiedBy>Victor Stephenson-Henshaw</cp:lastModifiedBy>
  <cp:revision>8</cp:revision>
  <dcterms:created xsi:type="dcterms:W3CDTF">2019-06-14T14:38:00Z</dcterms:created>
  <dcterms:modified xsi:type="dcterms:W3CDTF">2019-06-26T11:19:00Z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0x010100BB9120CE7BBE8B42AD324A11067D8DCD</vt:lpwstr>
  </property>
</Properties>
</file>