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F13F8" w14:textId="77777777" w:rsidR="007F3657" w:rsidRDefault="007F3657" w:rsidP="00FF5687">
      <w:pPr>
        <w:spacing w:after="200" w:line="276" w:lineRule="auto"/>
        <w:jc w:val="center"/>
        <w:rPr>
          <w:rFonts w:ascii="Arial" w:eastAsiaTheme="minorHAnsi" w:hAnsi="Arial" w:cs="Arial"/>
          <w:b/>
          <w:sz w:val="28"/>
          <w:szCs w:val="28"/>
        </w:rPr>
      </w:pPr>
    </w:p>
    <w:p w14:paraId="6A614DEC" w14:textId="77777777" w:rsidR="00F8330A" w:rsidRDefault="00F8330A" w:rsidP="002F5DBB">
      <w:pPr>
        <w:pStyle w:val="ListParagraph"/>
        <w:ind w:left="360"/>
        <w:jc w:val="center"/>
        <w:rPr>
          <w:rFonts w:ascii="Arial" w:hAnsi="Arial" w:cs="Arial"/>
          <w:b/>
          <w:sz w:val="72"/>
          <w:szCs w:val="72"/>
        </w:rPr>
      </w:pPr>
    </w:p>
    <w:p w14:paraId="746B196C" w14:textId="77777777" w:rsidR="00F8330A" w:rsidRDefault="00F8330A" w:rsidP="002F5DBB">
      <w:pPr>
        <w:pStyle w:val="ListParagraph"/>
        <w:ind w:left="360"/>
        <w:jc w:val="center"/>
        <w:rPr>
          <w:rFonts w:ascii="Arial" w:hAnsi="Arial" w:cs="Arial"/>
          <w:b/>
          <w:sz w:val="72"/>
          <w:szCs w:val="72"/>
        </w:rPr>
      </w:pPr>
    </w:p>
    <w:p w14:paraId="6A2EEF27" w14:textId="77777777" w:rsidR="00F8330A" w:rsidRDefault="00F8330A" w:rsidP="002F5DBB">
      <w:pPr>
        <w:pStyle w:val="ListParagraph"/>
        <w:ind w:left="360"/>
        <w:jc w:val="center"/>
        <w:rPr>
          <w:rFonts w:ascii="Arial" w:hAnsi="Arial" w:cs="Arial"/>
          <w:b/>
          <w:sz w:val="72"/>
          <w:szCs w:val="72"/>
        </w:rPr>
      </w:pPr>
    </w:p>
    <w:p w14:paraId="5DBE8267" w14:textId="1AC48996" w:rsidR="002F5DBB" w:rsidRDefault="00F8330A" w:rsidP="002F5DBB">
      <w:pPr>
        <w:pStyle w:val="ListParagraph"/>
        <w:ind w:left="360"/>
        <w:jc w:val="center"/>
        <w:rPr>
          <w:rFonts w:ascii="Arial" w:hAnsi="Arial" w:cs="Arial"/>
          <w:b/>
          <w:sz w:val="72"/>
          <w:szCs w:val="72"/>
        </w:rPr>
      </w:pPr>
      <w:r>
        <w:rPr>
          <w:rFonts w:ascii="Arial" w:hAnsi="Arial" w:cs="Arial"/>
          <w:b/>
          <w:sz w:val="72"/>
          <w:szCs w:val="72"/>
        </w:rPr>
        <w:t xml:space="preserve">Sustainability </w:t>
      </w:r>
      <w:r w:rsidR="002F5DBB" w:rsidRPr="002F5DBB">
        <w:rPr>
          <w:rFonts w:ascii="Arial" w:hAnsi="Arial" w:cs="Arial"/>
          <w:b/>
          <w:sz w:val="72"/>
          <w:szCs w:val="72"/>
        </w:rPr>
        <w:t>Policy</w:t>
      </w:r>
    </w:p>
    <w:p w14:paraId="0B133F96" w14:textId="7C7B116A" w:rsidR="002F5DBB" w:rsidRDefault="002F5DBB" w:rsidP="002F5DBB">
      <w:pPr>
        <w:pStyle w:val="ListParagraph"/>
        <w:ind w:left="360"/>
        <w:jc w:val="center"/>
        <w:rPr>
          <w:rFonts w:ascii="Arial" w:hAnsi="Arial" w:cs="Arial"/>
          <w:b/>
          <w:sz w:val="72"/>
          <w:szCs w:val="72"/>
        </w:rPr>
      </w:pPr>
    </w:p>
    <w:p w14:paraId="00A3274B" w14:textId="0E27132F" w:rsidR="002F5DBB" w:rsidRDefault="002F5DBB" w:rsidP="002F5DBB">
      <w:pPr>
        <w:pStyle w:val="ListParagraph"/>
        <w:ind w:left="360"/>
        <w:jc w:val="center"/>
        <w:rPr>
          <w:rFonts w:ascii="Arial" w:hAnsi="Arial" w:cs="Arial"/>
          <w:b/>
          <w:sz w:val="72"/>
          <w:szCs w:val="72"/>
        </w:rPr>
      </w:pPr>
    </w:p>
    <w:p w14:paraId="0C17A8A0" w14:textId="02ACCA19" w:rsidR="002F5DBB" w:rsidRDefault="002F5DBB" w:rsidP="002F5DBB">
      <w:pPr>
        <w:pStyle w:val="ListParagraph"/>
        <w:ind w:left="360"/>
        <w:jc w:val="center"/>
        <w:rPr>
          <w:rFonts w:ascii="Arial" w:hAnsi="Arial" w:cs="Arial"/>
          <w:b/>
          <w:sz w:val="72"/>
          <w:szCs w:val="72"/>
        </w:rPr>
      </w:pPr>
    </w:p>
    <w:p w14:paraId="39D1D33F" w14:textId="41A1F5E3" w:rsidR="002F5DBB" w:rsidRDefault="002F5DBB" w:rsidP="002F5DBB">
      <w:pPr>
        <w:pStyle w:val="ListParagraph"/>
        <w:ind w:left="360"/>
        <w:jc w:val="center"/>
        <w:rPr>
          <w:rFonts w:ascii="Arial" w:hAnsi="Arial" w:cs="Arial"/>
          <w:b/>
          <w:sz w:val="72"/>
          <w:szCs w:val="72"/>
        </w:rPr>
      </w:pPr>
    </w:p>
    <w:p w14:paraId="7D62DE07" w14:textId="54ECA735" w:rsidR="002F5DBB" w:rsidRDefault="002F5DBB" w:rsidP="002F5DBB">
      <w:pPr>
        <w:pStyle w:val="ListParagraph"/>
        <w:ind w:left="360"/>
        <w:jc w:val="center"/>
        <w:rPr>
          <w:rFonts w:ascii="Arial" w:hAnsi="Arial" w:cs="Arial"/>
          <w:b/>
          <w:sz w:val="72"/>
          <w:szCs w:val="72"/>
        </w:rPr>
      </w:pPr>
    </w:p>
    <w:p w14:paraId="15D76F0D" w14:textId="66519820" w:rsidR="002F5DBB" w:rsidRDefault="002F5DBB" w:rsidP="002F5DBB">
      <w:pPr>
        <w:pStyle w:val="ListParagraph"/>
        <w:ind w:left="360"/>
        <w:jc w:val="center"/>
        <w:rPr>
          <w:rFonts w:ascii="Arial" w:hAnsi="Arial" w:cs="Arial"/>
          <w:b/>
          <w:sz w:val="72"/>
          <w:szCs w:val="72"/>
        </w:rPr>
      </w:pPr>
    </w:p>
    <w:p w14:paraId="7A8DC223" w14:textId="77777777" w:rsidR="00F9733F" w:rsidRDefault="00F9733F" w:rsidP="002F5DBB">
      <w:pPr>
        <w:pStyle w:val="ListParagraph"/>
        <w:ind w:left="360"/>
        <w:jc w:val="center"/>
        <w:rPr>
          <w:rFonts w:ascii="Arial" w:hAnsi="Arial" w:cs="Arial"/>
          <w:b/>
          <w:sz w:val="72"/>
          <w:szCs w:val="72"/>
        </w:rPr>
      </w:pPr>
      <w:bookmarkStart w:id="0" w:name="_GoBack"/>
      <w:bookmarkEnd w:id="0"/>
    </w:p>
    <w:p w14:paraId="26AA8212" w14:textId="77777777" w:rsidR="002F5DBB" w:rsidRPr="002F5DBB" w:rsidRDefault="002F5DBB" w:rsidP="002F5DBB">
      <w:pPr>
        <w:pStyle w:val="ListParagraph"/>
        <w:ind w:left="360"/>
        <w:jc w:val="center"/>
        <w:rPr>
          <w:rFonts w:ascii="Arial" w:hAnsi="Arial" w:cs="Arial"/>
          <w:b/>
          <w:sz w:val="72"/>
          <w:szCs w:val="72"/>
        </w:rPr>
      </w:pP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621"/>
        <w:gridCol w:w="4422"/>
        <w:gridCol w:w="2412"/>
      </w:tblGrid>
      <w:tr w:rsidR="002F5DBB" w:rsidRPr="0041192F" w14:paraId="76AABAF6" w14:textId="77777777" w:rsidTr="00F9733F">
        <w:trPr>
          <w:trHeight w:hRule="exact" w:val="716"/>
          <w:jc w:val="center"/>
        </w:trPr>
        <w:tc>
          <w:tcPr>
            <w:tcW w:w="1556" w:type="dxa"/>
            <w:shd w:val="clear" w:color="auto" w:fill="95B3D7" w:themeFill="accent1" w:themeFillTint="99"/>
          </w:tcPr>
          <w:p w14:paraId="0AF8BC2E" w14:textId="77777777" w:rsidR="002F5DBB" w:rsidRPr="0041192F" w:rsidRDefault="002F5DBB" w:rsidP="00B104FE">
            <w:pPr>
              <w:widowControl w:val="0"/>
              <w:spacing w:before="120"/>
              <w:ind w:left="79" w:right="409"/>
              <w:rPr>
                <w:rFonts w:ascii="Calibri" w:eastAsia="Calibri" w:hAnsi="Calibri" w:cs="Calibri"/>
                <w:b/>
                <w:lang w:val="en-US"/>
              </w:rPr>
            </w:pPr>
            <w:r w:rsidRPr="0041192F">
              <w:rPr>
                <w:rFonts w:ascii="Calibri" w:eastAsia="Calibri" w:hAnsi="Calibri" w:cs="Calibri"/>
                <w:b/>
                <w:lang w:val="en-US"/>
              </w:rPr>
              <w:t>Document Version</w:t>
            </w:r>
          </w:p>
        </w:tc>
        <w:tc>
          <w:tcPr>
            <w:tcW w:w="1621" w:type="dxa"/>
            <w:shd w:val="clear" w:color="auto" w:fill="95B3D7" w:themeFill="accent1" w:themeFillTint="99"/>
          </w:tcPr>
          <w:p w14:paraId="0357EC95" w14:textId="77777777" w:rsidR="002F5DBB" w:rsidRPr="0041192F" w:rsidRDefault="002F5DBB" w:rsidP="00B104FE">
            <w:pPr>
              <w:widowControl w:val="0"/>
              <w:spacing w:before="10"/>
              <w:rPr>
                <w:rFonts w:ascii="Calibri" w:eastAsia="Calibri" w:hAnsi="Calibri" w:cs="Calibri"/>
                <w:b/>
                <w:sz w:val="21"/>
                <w:lang w:val="en-US"/>
              </w:rPr>
            </w:pPr>
          </w:p>
          <w:p w14:paraId="5F1BC8A0" w14:textId="77777777" w:rsidR="002F5DBB" w:rsidRPr="0041192F" w:rsidRDefault="002F5DBB" w:rsidP="00B104FE">
            <w:pPr>
              <w:widowControl w:val="0"/>
              <w:ind w:left="79"/>
              <w:rPr>
                <w:rFonts w:ascii="Calibri" w:eastAsia="Calibri" w:hAnsi="Calibri" w:cs="Calibri"/>
                <w:b/>
                <w:lang w:val="en-US"/>
              </w:rPr>
            </w:pPr>
            <w:r w:rsidRPr="0041192F">
              <w:rPr>
                <w:rFonts w:ascii="Calibri" w:eastAsia="Calibri" w:hAnsi="Calibri" w:cs="Calibri"/>
                <w:b/>
                <w:lang w:val="en-US"/>
              </w:rPr>
              <w:t>Date</w:t>
            </w:r>
          </w:p>
        </w:tc>
        <w:tc>
          <w:tcPr>
            <w:tcW w:w="4422" w:type="dxa"/>
            <w:shd w:val="clear" w:color="auto" w:fill="95B3D7" w:themeFill="accent1" w:themeFillTint="99"/>
          </w:tcPr>
          <w:p w14:paraId="47EC7A51" w14:textId="77777777" w:rsidR="002F5DBB" w:rsidRPr="0041192F" w:rsidRDefault="002F5DBB" w:rsidP="00B104FE">
            <w:pPr>
              <w:widowControl w:val="0"/>
              <w:spacing w:before="10"/>
              <w:rPr>
                <w:rFonts w:ascii="Calibri" w:eastAsia="Calibri" w:hAnsi="Calibri" w:cs="Calibri"/>
                <w:b/>
                <w:sz w:val="21"/>
                <w:lang w:val="en-US"/>
              </w:rPr>
            </w:pPr>
          </w:p>
          <w:p w14:paraId="561D473F" w14:textId="77777777" w:rsidR="002F5DBB" w:rsidRPr="0041192F" w:rsidRDefault="002F5DBB" w:rsidP="00B104FE">
            <w:pPr>
              <w:widowControl w:val="0"/>
              <w:ind w:left="79"/>
              <w:rPr>
                <w:rFonts w:ascii="Calibri" w:eastAsia="Calibri" w:hAnsi="Calibri" w:cs="Calibri"/>
                <w:b/>
                <w:lang w:val="en-US"/>
              </w:rPr>
            </w:pPr>
            <w:r w:rsidRPr="0041192F">
              <w:rPr>
                <w:rFonts w:ascii="Calibri" w:eastAsia="Calibri" w:hAnsi="Calibri" w:cs="Calibri"/>
                <w:b/>
                <w:lang w:val="en-US"/>
              </w:rPr>
              <w:t>Policy Author(s)</w:t>
            </w:r>
          </w:p>
        </w:tc>
        <w:tc>
          <w:tcPr>
            <w:tcW w:w="2412" w:type="dxa"/>
            <w:shd w:val="clear" w:color="auto" w:fill="95B3D7" w:themeFill="accent1" w:themeFillTint="99"/>
          </w:tcPr>
          <w:p w14:paraId="3C432337" w14:textId="77777777" w:rsidR="002F5DBB" w:rsidRPr="0041192F" w:rsidRDefault="002F5DBB" w:rsidP="00B104FE">
            <w:pPr>
              <w:widowControl w:val="0"/>
              <w:spacing w:before="120"/>
              <w:ind w:left="81"/>
              <w:rPr>
                <w:rFonts w:ascii="Calibri" w:eastAsia="Calibri" w:hAnsi="Calibri" w:cs="Calibri"/>
                <w:b/>
                <w:lang w:val="en-US"/>
              </w:rPr>
            </w:pPr>
            <w:r w:rsidRPr="0041192F">
              <w:rPr>
                <w:rFonts w:ascii="Calibri" w:eastAsia="Calibri" w:hAnsi="Calibri" w:cs="Calibri"/>
                <w:b/>
                <w:lang w:val="en-US"/>
              </w:rPr>
              <w:t>Review Date</w:t>
            </w:r>
          </w:p>
        </w:tc>
      </w:tr>
      <w:tr w:rsidR="002F5DBB" w:rsidRPr="0041192F" w14:paraId="1F8CB37E" w14:textId="77777777" w:rsidTr="00F9733F">
        <w:trPr>
          <w:trHeight w:hRule="exact" w:val="422"/>
          <w:jc w:val="center"/>
        </w:trPr>
        <w:tc>
          <w:tcPr>
            <w:tcW w:w="1556" w:type="dxa"/>
          </w:tcPr>
          <w:p w14:paraId="0ED3623C" w14:textId="77777777" w:rsidR="002F5DBB" w:rsidRPr="00BD07C4" w:rsidRDefault="002F5DBB" w:rsidP="00B104FE">
            <w:pPr>
              <w:widowControl w:val="0"/>
              <w:spacing w:before="119"/>
              <w:ind w:left="79"/>
              <w:rPr>
                <w:rFonts w:ascii="Calibri" w:eastAsia="Calibri" w:hAnsi="Calibri" w:cs="Calibri"/>
                <w:sz w:val="22"/>
                <w:szCs w:val="22"/>
                <w:lang w:val="en-US"/>
              </w:rPr>
            </w:pPr>
            <w:r w:rsidRPr="00BD07C4">
              <w:rPr>
                <w:rFonts w:ascii="Calibri" w:eastAsia="Calibri" w:hAnsi="Calibri" w:cs="Calibri"/>
                <w:sz w:val="22"/>
                <w:szCs w:val="22"/>
                <w:lang w:val="en-US"/>
              </w:rPr>
              <w:t>Version 1.0</w:t>
            </w:r>
          </w:p>
        </w:tc>
        <w:tc>
          <w:tcPr>
            <w:tcW w:w="1621" w:type="dxa"/>
          </w:tcPr>
          <w:p w14:paraId="5E6C5CCE" w14:textId="77777777" w:rsidR="002F5DBB" w:rsidRPr="00BD07C4" w:rsidRDefault="002F5DBB" w:rsidP="00B104FE">
            <w:pPr>
              <w:widowControl w:val="0"/>
              <w:spacing w:before="119"/>
              <w:ind w:left="79"/>
              <w:rPr>
                <w:rFonts w:ascii="Calibri" w:eastAsia="Calibri" w:hAnsi="Calibri" w:cs="Calibri"/>
                <w:sz w:val="22"/>
                <w:szCs w:val="22"/>
                <w:lang w:val="en-US"/>
              </w:rPr>
            </w:pPr>
            <w:r w:rsidRPr="00BD07C4">
              <w:rPr>
                <w:rFonts w:ascii="Calibri" w:eastAsia="Calibri" w:hAnsi="Calibri" w:cs="Calibri"/>
                <w:sz w:val="22"/>
                <w:szCs w:val="22"/>
                <w:lang w:val="en-US"/>
              </w:rPr>
              <w:t>March 2018</w:t>
            </w:r>
          </w:p>
        </w:tc>
        <w:tc>
          <w:tcPr>
            <w:tcW w:w="4422" w:type="dxa"/>
          </w:tcPr>
          <w:p w14:paraId="7E312FD6" w14:textId="77777777" w:rsidR="002F5DBB" w:rsidRPr="00BD07C4" w:rsidRDefault="002F5DBB" w:rsidP="00B104FE">
            <w:pPr>
              <w:widowControl w:val="0"/>
              <w:spacing w:before="119"/>
              <w:ind w:left="79"/>
              <w:rPr>
                <w:rFonts w:ascii="Calibri" w:eastAsia="Calibri" w:hAnsi="Calibri" w:cs="Calibri"/>
                <w:sz w:val="22"/>
                <w:szCs w:val="22"/>
                <w:lang w:val="en-US"/>
              </w:rPr>
            </w:pPr>
            <w:r w:rsidRPr="00BD07C4">
              <w:rPr>
                <w:rFonts w:ascii="Calibri" w:eastAsia="Calibri" w:hAnsi="Calibri" w:cs="Calibri"/>
                <w:sz w:val="22"/>
                <w:szCs w:val="22"/>
                <w:lang w:val="en-US"/>
              </w:rPr>
              <w:t>Judith Wayne</w:t>
            </w:r>
          </w:p>
        </w:tc>
        <w:tc>
          <w:tcPr>
            <w:tcW w:w="2412" w:type="dxa"/>
          </w:tcPr>
          <w:p w14:paraId="40051F40" w14:textId="77777777" w:rsidR="002F5DBB" w:rsidRPr="00BD07C4" w:rsidRDefault="002F5DBB" w:rsidP="00B104FE">
            <w:pPr>
              <w:widowControl w:val="0"/>
              <w:spacing w:before="119"/>
              <w:ind w:left="81"/>
              <w:rPr>
                <w:rFonts w:ascii="Calibri" w:eastAsia="Calibri" w:hAnsi="Calibri" w:cs="Calibri"/>
                <w:sz w:val="22"/>
                <w:szCs w:val="22"/>
                <w:lang w:val="en-US"/>
              </w:rPr>
            </w:pPr>
            <w:r w:rsidRPr="00BD07C4">
              <w:rPr>
                <w:rFonts w:ascii="Calibri" w:eastAsia="Calibri" w:hAnsi="Calibri" w:cs="Calibri"/>
                <w:sz w:val="22"/>
                <w:szCs w:val="22"/>
                <w:lang w:val="en-US"/>
              </w:rPr>
              <w:t>March 2019</w:t>
            </w:r>
          </w:p>
        </w:tc>
      </w:tr>
      <w:tr w:rsidR="002F5DBB" w:rsidRPr="0041192F" w14:paraId="5095E4F0" w14:textId="77777777" w:rsidTr="00F9733F">
        <w:trPr>
          <w:trHeight w:hRule="exact" w:val="423"/>
          <w:jc w:val="center"/>
        </w:trPr>
        <w:tc>
          <w:tcPr>
            <w:tcW w:w="1556" w:type="dxa"/>
          </w:tcPr>
          <w:p w14:paraId="73CEA90F" w14:textId="77777777" w:rsidR="002F5DBB" w:rsidRPr="00BD07C4" w:rsidRDefault="002F5DBB" w:rsidP="00B104FE">
            <w:pPr>
              <w:widowControl w:val="0"/>
              <w:spacing w:before="120"/>
              <w:ind w:left="79"/>
              <w:rPr>
                <w:rFonts w:ascii="Calibri" w:eastAsia="Calibri" w:hAnsi="Calibri" w:cs="Calibri"/>
                <w:sz w:val="22"/>
                <w:szCs w:val="22"/>
                <w:lang w:val="en-US"/>
              </w:rPr>
            </w:pPr>
            <w:r w:rsidRPr="00BD07C4">
              <w:rPr>
                <w:rFonts w:ascii="Calibri" w:eastAsia="Calibri" w:hAnsi="Calibri" w:cs="Calibri"/>
                <w:sz w:val="22"/>
                <w:szCs w:val="22"/>
                <w:lang w:val="en-US"/>
              </w:rPr>
              <w:t>Version 2.0</w:t>
            </w:r>
          </w:p>
        </w:tc>
        <w:tc>
          <w:tcPr>
            <w:tcW w:w="1621" w:type="dxa"/>
          </w:tcPr>
          <w:p w14:paraId="5A389ECE" w14:textId="77777777" w:rsidR="002F5DBB" w:rsidRPr="00BD07C4" w:rsidRDefault="002F5DBB" w:rsidP="00B104FE">
            <w:pPr>
              <w:widowControl w:val="0"/>
              <w:spacing w:before="120"/>
              <w:ind w:left="79"/>
              <w:rPr>
                <w:rFonts w:ascii="Calibri" w:eastAsia="Calibri" w:hAnsi="Calibri" w:cs="Calibri"/>
                <w:sz w:val="22"/>
                <w:szCs w:val="22"/>
                <w:lang w:val="en-US"/>
              </w:rPr>
            </w:pPr>
            <w:r w:rsidRPr="00BD07C4">
              <w:rPr>
                <w:rFonts w:ascii="Calibri" w:eastAsia="Calibri" w:hAnsi="Calibri" w:cs="Calibri"/>
                <w:sz w:val="22"/>
                <w:szCs w:val="22"/>
                <w:lang w:val="en-US"/>
              </w:rPr>
              <w:t>February 2019</w:t>
            </w:r>
          </w:p>
        </w:tc>
        <w:tc>
          <w:tcPr>
            <w:tcW w:w="4422" w:type="dxa"/>
          </w:tcPr>
          <w:p w14:paraId="49313680" w14:textId="77777777" w:rsidR="002F5DBB" w:rsidRPr="00BD07C4" w:rsidRDefault="002F5DBB" w:rsidP="00B104FE">
            <w:pPr>
              <w:widowControl w:val="0"/>
              <w:spacing w:before="120"/>
              <w:ind w:left="79"/>
              <w:rPr>
                <w:rFonts w:ascii="Calibri" w:eastAsia="Calibri" w:hAnsi="Calibri" w:cs="Calibri"/>
                <w:sz w:val="22"/>
                <w:szCs w:val="22"/>
                <w:lang w:val="en-US"/>
              </w:rPr>
            </w:pPr>
            <w:r w:rsidRPr="00BD07C4">
              <w:rPr>
                <w:rFonts w:ascii="Calibri" w:eastAsia="Calibri" w:hAnsi="Calibri" w:cs="Calibri"/>
                <w:sz w:val="22"/>
                <w:szCs w:val="22"/>
                <w:lang w:val="en-US"/>
              </w:rPr>
              <w:t>Judith Wayne &amp; Victor Stephenson-Henshaw</w:t>
            </w:r>
          </w:p>
        </w:tc>
        <w:tc>
          <w:tcPr>
            <w:tcW w:w="2412" w:type="dxa"/>
          </w:tcPr>
          <w:p w14:paraId="0004BB66" w14:textId="77777777" w:rsidR="002F5DBB" w:rsidRPr="00BD07C4" w:rsidRDefault="002F5DBB" w:rsidP="00B104FE">
            <w:pPr>
              <w:widowControl w:val="0"/>
              <w:spacing w:before="120"/>
              <w:ind w:left="81"/>
              <w:rPr>
                <w:rFonts w:ascii="Calibri" w:eastAsia="Calibri" w:hAnsi="Calibri" w:cs="Calibri"/>
                <w:sz w:val="22"/>
                <w:szCs w:val="22"/>
                <w:lang w:val="en-US"/>
              </w:rPr>
            </w:pPr>
            <w:r w:rsidRPr="00BD07C4">
              <w:rPr>
                <w:rFonts w:ascii="Calibri" w:eastAsia="Calibri" w:hAnsi="Calibri" w:cs="Calibri"/>
                <w:sz w:val="22"/>
                <w:szCs w:val="22"/>
                <w:lang w:val="en-US"/>
              </w:rPr>
              <w:t>February 2020</w:t>
            </w:r>
          </w:p>
        </w:tc>
      </w:tr>
    </w:tbl>
    <w:p w14:paraId="2337E565" w14:textId="4AACF95A" w:rsidR="002F5DBB" w:rsidRDefault="002F5DBB" w:rsidP="002F5DBB">
      <w:pPr>
        <w:keepNext/>
        <w:keepLines/>
        <w:spacing w:after="200" w:line="276" w:lineRule="auto"/>
        <w:ind w:left="360"/>
        <w:outlineLvl w:val="0"/>
        <w:rPr>
          <w:rFonts w:asciiTheme="majorHAnsi" w:eastAsiaTheme="majorEastAsia" w:hAnsiTheme="majorHAnsi" w:cstheme="majorBidi"/>
          <w:b/>
          <w:bCs/>
          <w:color w:val="365F91" w:themeColor="accent1" w:themeShade="BF"/>
          <w:sz w:val="28"/>
          <w:szCs w:val="28"/>
        </w:rPr>
      </w:pPr>
    </w:p>
    <w:p w14:paraId="68E6CC95" w14:textId="77777777" w:rsidR="002F5DBB" w:rsidRDefault="002F5DB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7B3F13FA" w14:textId="27D14B06" w:rsidR="00FF5687" w:rsidRPr="00FF5687" w:rsidRDefault="00FF5687" w:rsidP="00FF5687">
      <w:pPr>
        <w:keepNext/>
        <w:keepLines/>
        <w:numPr>
          <w:ilvl w:val="0"/>
          <w:numId w:val="6"/>
        </w:numPr>
        <w:spacing w:after="200" w:line="276" w:lineRule="auto"/>
        <w:outlineLvl w:val="0"/>
        <w:rPr>
          <w:rFonts w:asciiTheme="majorHAnsi" w:eastAsiaTheme="majorEastAsia" w:hAnsiTheme="majorHAnsi" w:cstheme="majorBidi"/>
          <w:b/>
          <w:bCs/>
          <w:color w:val="365F91" w:themeColor="accent1" w:themeShade="BF"/>
          <w:sz w:val="28"/>
          <w:szCs w:val="28"/>
        </w:rPr>
      </w:pPr>
      <w:r w:rsidRPr="00FF5687">
        <w:rPr>
          <w:rFonts w:asciiTheme="majorHAnsi" w:eastAsiaTheme="majorEastAsia" w:hAnsiTheme="majorHAnsi" w:cstheme="majorBidi"/>
          <w:b/>
          <w:bCs/>
          <w:color w:val="365F91" w:themeColor="accent1" w:themeShade="BF"/>
          <w:sz w:val="28"/>
          <w:szCs w:val="28"/>
        </w:rPr>
        <w:lastRenderedPageBreak/>
        <w:t>Overview</w:t>
      </w:r>
    </w:p>
    <w:p w14:paraId="7B3F13FB" w14:textId="77777777" w:rsidR="007F3657" w:rsidRPr="007F3657" w:rsidRDefault="007F3657" w:rsidP="007F3657">
      <w:pPr>
        <w:rPr>
          <w:szCs w:val="28"/>
        </w:rPr>
      </w:pPr>
      <w:r w:rsidRPr="007F3657">
        <w:rPr>
          <w:szCs w:val="28"/>
        </w:rPr>
        <w:t xml:space="preserve">Learn Plus Us acknowledges and recognises that as an organisation we have an impact on the environment in our daily operation. It is important that we all understand and are aware of the effects our actions have upon the environment. In order to do this Learn Plus Us and its employees need to take responsibility for our own actions and try to reduce the environmental impact as much as possible. This policy aims to highlight ways in which Learn Plus Us will strive towards this goal by following the Reduce, Re-Use and Recycle concept. </w:t>
      </w:r>
    </w:p>
    <w:p w14:paraId="7B3F13FC" w14:textId="77777777" w:rsidR="007F3657" w:rsidRPr="007F3657" w:rsidRDefault="007F3657" w:rsidP="007F3657">
      <w:pPr>
        <w:pStyle w:val="ListParagraph"/>
        <w:numPr>
          <w:ilvl w:val="0"/>
          <w:numId w:val="20"/>
        </w:numPr>
        <w:rPr>
          <w:szCs w:val="28"/>
        </w:rPr>
      </w:pPr>
      <w:r w:rsidRPr="007F3657">
        <w:rPr>
          <w:szCs w:val="28"/>
        </w:rPr>
        <w:t xml:space="preserve">Reduce - the amount of materials we use and waste </w:t>
      </w:r>
    </w:p>
    <w:p w14:paraId="7B3F13FD" w14:textId="77777777" w:rsidR="007F3657" w:rsidRPr="007F3657" w:rsidRDefault="007F3657" w:rsidP="007F3657">
      <w:pPr>
        <w:pStyle w:val="ListParagraph"/>
        <w:numPr>
          <w:ilvl w:val="0"/>
          <w:numId w:val="20"/>
        </w:numPr>
        <w:rPr>
          <w:szCs w:val="28"/>
        </w:rPr>
      </w:pPr>
      <w:r w:rsidRPr="007F3657">
        <w:rPr>
          <w:szCs w:val="28"/>
        </w:rPr>
        <w:t xml:space="preserve">Re-use - materials wherever possible </w:t>
      </w:r>
    </w:p>
    <w:p w14:paraId="7B3F13FE" w14:textId="77777777" w:rsidR="007F3657" w:rsidRPr="007F3657" w:rsidRDefault="007F3657" w:rsidP="007F3657">
      <w:pPr>
        <w:pStyle w:val="ListParagraph"/>
        <w:numPr>
          <w:ilvl w:val="0"/>
          <w:numId w:val="20"/>
        </w:numPr>
        <w:rPr>
          <w:szCs w:val="28"/>
        </w:rPr>
      </w:pPr>
      <w:r w:rsidRPr="007F3657">
        <w:rPr>
          <w:szCs w:val="28"/>
        </w:rPr>
        <w:t xml:space="preserve">Recycle - materials that can be recycled </w:t>
      </w:r>
    </w:p>
    <w:p w14:paraId="7B3F13FF" w14:textId="77777777" w:rsidR="00FF5687" w:rsidRPr="00FF5687" w:rsidRDefault="00FF5687" w:rsidP="00F01963">
      <w:pPr>
        <w:pStyle w:val="NoSpacing"/>
        <w:rPr>
          <w:rFonts w:eastAsiaTheme="majorEastAsia"/>
        </w:rPr>
      </w:pPr>
    </w:p>
    <w:p w14:paraId="7B3F1400" w14:textId="77777777" w:rsidR="007F3657" w:rsidRPr="007F3657" w:rsidRDefault="007F3657" w:rsidP="007F3657">
      <w:pPr>
        <w:keepNext/>
        <w:keepLines/>
        <w:numPr>
          <w:ilvl w:val="0"/>
          <w:numId w:val="6"/>
        </w:numPr>
        <w:spacing w:after="200" w:line="276" w:lineRule="auto"/>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Aims and Objectives</w:t>
      </w:r>
    </w:p>
    <w:p w14:paraId="7B3F1401" w14:textId="77777777" w:rsidR="007F3657" w:rsidRPr="007F3657" w:rsidRDefault="007F3657" w:rsidP="007F3657">
      <w:pPr>
        <w:rPr>
          <w:szCs w:val="28"/>
        </w:rPr>
      </w:pPr>
      <w:r w:rsidRPr="007F3657">
        <w:rPr>
          <w:szCs w:val="28"/>
        </w:rPr>
        <w:t xml:space="preserve">Learn Plus Us will aim to achieve this by: </w:t>
      </w:r>
    </w:p>
    <w:p w14:paraId="7B3F1402" w14:textId="77777777" w:rsidR="007F3657" w:rsidRPr="007F3657" w:rsidRDefault="007F3657" w:rsidP="007F3657">
      <w:pPr>
        <w:pStyle w:val="ListParagraph"/>
        <w:numPr>
          <w:ilvl w:val="0"/>
          <w:numId w:val="21"/>
        </w:numPr>
        <w:rPr>
          <w:szCs w:val="28"/>
        </w:rPr>
      </w:pPr>
      <w:r w:rsidRPr="007F3657">
        <w:rPr>
          <w:szCs w:val="28"/>
        </w:rPr>
        <w:t xml:space="preserve">Ensuring that we meet all relevant environmental legislation and work towards meeting government initiatives for a sustainable environment; </w:t>
      </w:r>
    </w:p>
    <w:p w14:paraId="7B3F1403" w14:textId="77777777" w:rsidR="007F3657" w:rsidRPr="007F3657" w:rsidRDefault="007F3657" w:rsidP="007F3657">
      <w:pPr>
        <w:pStyle w:val="ListParagraph"/>
        <w:numPr>
          <w:ilvl w:val="0"/>
          <w:numId w:val="21"/>
        </w:numPr>
        <w:rPr>
          <w:szCs w:val="28"/>
        </w:rPr>
      </w:pPr>
      <w:r w:rsidRPr="007F3657">
        <w:rPr>
          <w:szCs w:val="28"/>
        </w:rPr>
        <w:t xml:space="preserve">Minimising the amount of waste produced </w:t>
      </w:r>
    </w:p>
    <w:p w14:paraId="7B3F1404" w14:textId="77777777" w:rsidR="007F3657" w:rsidRPr="007F3657" w:rsidRDefault="007F3657" w:rsidP="007F3657">
      <w:pPr>
        <w:pStyle w:val="ListParagraph"/>
        <w:numPr>
          <w:ilvl w:val="0"/>
          <w:numId w:val="21"/>
        </w:numPr>
        <w:rPr>
          <w:szCs w:val="28"/>
        </w:rPr>
      </w:pPr>
      <w:r w:rsidRPr="007F3657">
        <w:rPr>
          <w:szCs w:val="28"/>
        </w:rPr>
        <w:t xml:space="preserve">Reducing the amount of paper used by photocopying double-sided, only printing documents that are absolutely necessary, using email and other technology as far as possible; </w:t>
      </w:r>
    </w:p>
    <w:p w14:paraId="7B3F1405" w14:textId="77777777" w:rsidR="007F3657" w:rsidRPr="007F3657" w:rsidRDefault="007F3657" w:rsidP="007F3657">
      <w:pPr>
        <w:pStyle w:val="ListParagraph"/>
        <w:numPr>
          <w:ilvl w:val="0"/>
          <w:numId w:val="21"/>
        </w:numPr>
        <w:rPr>
          <w:szCs w:val="28"/>
        </w:rPr>
      </w:pPr>
      <w:r w:rsidRPr="007F3657">
        <w:rPr>
          <w:szCs w:val="28"/>
        </w:rPr>
        <w:t xml:space="preserve">We recognise that we operate in an industry that is heavily reliant on paper based systems. We have reduced our use of these paper-based systems by introducing an e - portfolio system </w:t>
      </w:r>
    </w:p>
    <w:p w14:paraId="7B3F1406" w14:textId="77777777" w:rsidR="007F3657" w:rsidRPr="007F3657" w:rsidRDefault="007F3657" w:rsidP="007F3657">
      <w:pPr>
        <w:pStyle w:val="ListParagraph"/>
        <w:numPr>
          <w:ilvl w:val="0"/>
          <w:numId w:val="21"/>
        </w:numPr>
        <w:rPr>
          <w:szCs w:val="28"/>
        </w:rPr>
      </w:pPr>
      <w:r w:rsidRPr="007F3657">
        <w:rPr>
          <w:szCs w:val="28"/>
        </w:rPr>
        <w:t xml:space="preserve">Actively promote recycling both internally and amongst our customers and suppliers </w:t>
      </w:r>
    </w:p>
    <w:p w14:paraId="7B3F1407" w14:textId="77777777" w:rsidR="007F3657" w:rsidRPr="007F3657" w:rsidRDefault="007F3657" w:rsidP="007F3657">
      <w:pPr>
        <w:pStyle w:val="ListParagraph"/>
        <w:numPr>
          <w:ilvl w:val="0"/>
          <w:numId w:val="21"/>
        </w:numPr>
        <w:rPr>
          <w:szCs w:val="28"/>
        </w:rPr>
      </w:pPr>
      <w:r w:rsidRPr="007F3657">
        <w:rPr>
          <w:szCs w:val="28"/>
        </w:rPr>
        <w:t xml:space="preserve">Paper recycling bins are available in our offices and home workers are encouraged to recycle </w:t>
      </w:r>
    </w:p>
    <w:p w14:paraId="7B3F1408" w14:textId="77777777" w:rsidR="007F3657" w:rsidRPr="007F3657" w:rsidRDefault="007F3657" w:rsidP="007F3657">
      <w:pPr>
        <w:pStyle w:val="ListParagraph"/>
        <w:numPr>
          <w:ilvl w:val="0"/>
          <w:numId w:val="21"/>
        </w:numPr>
        <w:rPr>
          <w:szCs w:val="28"/>
        </w:rPr>
      </w:pPr>
      <w:r w:rsidRPr="007F3657">
        <w:rPr>
          <w:szCs w:val="28"/>
        </w:rPr>
        <w:t xml:space="preserve">Recycled materials will be used wherever possible </w:t>
      </w:r>
    </w:p>
    <w:p w14:paraId="7B3F1409" w14:textId="77777777" w:rsidR="007F3657" w:rsidRPr="007F3657" w:rsidRDefault="007F3657" w:rsidP="007F3657">
      <w:pPr>
        <w:pStyle w:val="ListParagraph"/>
        <w:numPr>
          <w:ilvl w:val="0"/>
          <w:numId w:val="21"/>
        </w:numPr>
        <w:rPr>
          <w:szCs w:val="28"/>
        </w:rPr>
      </w:pPr>
      <w:r w:rsidRPr="007F3657">
        <w:rPr>
          <w:szCs w:val="28"/>
        </w:rPr>
        <w:t xml:space="preserve">Using energy efficient light bulbs where possible and switching lights and electrical equipment off when they are not in use </w:t>
      </w:r>
    </w:p>
    <w:p w14:paraId="7B3F140A" w14:textId="77777777" w:rsidR="007F3657" w:rsidRPr="007F3657" w:rsidRDefault="007F3657" w:rsidP="007F3657">
      <w:pPr>
        <w:pStyle w:val="ListParagraph"/>
        <w:numPr>
          <w:ilvl w:val="0"/>
          <w:numId w:val="21"/>
        </w:numPr>
        <w:rPr>
          <w:szCs w:val="28"/>
        </w:rPr>
      </w:pPr>
      <w:r w:rsidRPr="007F3657">
        <w:rPr>
          <w:szCs w:val="28"/>
        </w:rPr>
        <w:t xml:space="preserve">We will continue to monitor the car mileage of field-based employees and identify ways to reduce mileage and other alternatives </w:t>
      </w:r>
    </w:p>
    <w:p w14:paraId="7B3F140B" w14:textId="77777777" w:rsidR="007F3657" w:rsidRPr="007F3657" w:rsidRDefault="007F3657" w:rsidP="007F3657">
      <w:pPr>
        <w:pStyle w:val="ListParagraph"/>
        <w:numPr>
          <w:ilvl w:val="0"/>
          <w:numId w:val="21"/>
        </w:numPr>
        <w:rPr>
          <w:szCs w:val="28"/>
        </w:rPr>
      </w:pPr>
      <w:r w:rsidRPr="007F3657">
        <w:rPr>
          <w:szCs w:val="28"/>
        </w:rPr>
        <w:t xml:space="preserve">All employees are encouraged to treat all work equipment with respect to avoid unnecessary wastage. Repairing materials and equipment is our preferred option rather than replacement </w:t>
      </w:r>
    </w:p>
    <w:p w14:paraId="7B3F140C" w14:textId="77777777" w:rsidR="007F3657" w:rsidRPr="007F3657" w:rsidRDefault="007F3657" w:rsidP="007F3657">
      <w:pPr>
        <w:pStyle w:val="ListParagraph"/>
        <w:numPr>
          <w:ilvl w:val="0"/>
          <w:numId w:val="21"/>
        </w:numPr>
        <w:rPr>
          <w:szCs w:val="28"/>
        </w:rPr>
      </w:pPr>
      <w:r w:rsidRPr="007F3657">
        <w:rPr>
          <w:szCs w:val="28"/>
        </w:rPr>
        <w:t xml:space="preserve">We will continually assess the environmental impact of our operations </w:t>
      </w:r>
    </w:p>
    <w:p w14:paraId="7B3F140D" w14:textId="77777777" w:rsidR="00FF5687" w:rsidRDefault="00FF5687" w:rsidP="00F01963">
      <w:pPr>
        <w:rPr>
          <w:rFonts w:eastAsia="MS Mincho"/>
        </w:rPr>
      </w:pPr>
    </w:p>
    <w:p w14:paraId="7B3F1411" w14:textId="77777777" w:rsidR="00FF5687" w:rsidRPr="00FF5687" w:rsidRDefault="00FF5687" w:rsidP="00FF5687">
      <w:pPr>
        <w:keepNext/>
        <w:keepLines/>
        <w:numPr>
          <w:ilvl w:val="0"/>
          <w:numId w:val="6"/>
        </w:numPr>
        <w:spacing w:after="200" w:line="276" w:lineRule="auto"/>
        <w:outlineLvl w:val="0"/>
        <w:rPr>
          <w:rFonts w:asciiTheme="majorHAnsi" w:eastAsiaTheme="majorEastAsia" w:hAnsiTheme="majorHAnsi" w:cstheme="majorBidi"/>
          <w:b/>
          <w:bCs/>
          <w:color w:val="365F91" w:themeColor="accent1" w:themeShade="BF"/>
          <w:sz w:val="28"/>
          <w:szCs w:val="28"/>
        </w:rPr>
      </w:pPr>
      <w:r w:rsidRPr="00FF5687">
        <w:rPr>
          <w:rFonts w:asciiTheme="majorHAnsi" w:eastAsiaTheme="majorEastAsia" w:hAnsiTheme="majorHAnsi" w:cstheme="majorBidi"/>
          <w:b/>
          <w:bCs/>
          <w:color w:val="365F91" w:themeColor="accent1" w:themeShade="BF"/>
          <w:sz w:val="28"/>
          <w:szCs w:val="28"/>
        </w:rPr>
        <w:t>Policy Compliance</w:t>
      </w:r>
    </w:p>
    <w:p w14:paraId="7B3F1412" w14:textId="77777777" w:rsidR="00FF5687" w:rsidRPr="00FF5687" w:rsidRDefault="00FF5687" w:rsidP="00FF5687">
      <w:pPr>
        <w:numPr>
          <w:ilvl w:val="1"/>
          <w:numId w:val="17"/>
        </w:numPr>
        <w:spacing w:after="200" w:line="276" w:lineRule="auto"/>
        <w:ind w:left="360"/>
        <w:contextualSpacing/>
        <w:rPr>
          <w:rFonts w:eastAsiaTheme="minorHAnsi"/>
        </w:rPr>
      </w:pPr>
      <w:r w:rsidRPr="00FF5687">
        <w:rPr>
          <w:rFonts w:eastAsiaTheme="minorHAnsi"/>
        </w:rPr>
        <w:t>Compliance Measurement</w:t>
      </w:r>
    </w:p>
    <w:p w14:paraId="7B3F1413" w14:textId="77777777" w:rsidR="00FF5687" w:rsidRPr="00FF5687" w:rsidRDefault="00FF5687" w:rsidP="00FF5687">
      <w:pPr>
        <w:spacing w:after="200" w:line="276" w:lineRule="auto"/>
        <w:contextualSpacing/>
        <w:rPr>
          <w:rFonts w:eastAsiaTheme="minorHAnsi"/>
        </w:rPr>
      </w:pPr>
      <w:r w:rsidRPr="00FF5687">
        <w:rPr>
          <w:rFonts w:eastAsiaTheme="minorHAnsi"/>
        </w:rPr>
        <w:t xml:space="preserve">The </w:t>
      </w:r>
      <w:r w:rsidR="00F905DC">
        <w:rPr>
          <w:rFonts w:eastAsiaTheme="minorHAnsi"/>
        </w:rPr>
        <w:t>Senior Management</w:t>
      </w:r>
      <w:r w:rsidRPr="00FF5687">
        <w:rPr>
          <w:rFonts w:eastAsiaTheme="minorHAnsi"/>
        </w:rPr>
        <w:t xml:space="preserve"> Team will verify compliance to this policy through various methods, including bu</w:t>
      </w:r>
      <w:r w:rsidR="00F905DC">
        <w:rPr>
          <w:rFonts w:eastAsiaTheme="minorHAnsi"/>
        </w:rPr>
        <w:t>t not limited to, periodic walk a rounds</w:t>
      </w:r>
      <w:r w:rsidRPr="00FF5687">
        <w:rPr>
          <w:rFonts w:eastAsiaTheme="minorHAnsi"/>
        </w:rPr>
        <w:t>, video monitoring, business tool reports, internal and external audits, and inspe</w:t>
      </w:r>
      <w:r w:rsidR="00F905DC">
        <w:rPr>
          <w:rFonts w:eastAsiaTheme="minorHAnsi"/>
        </w:rPr>
        <w:t>ction, and will provide feedback</w:t>
      </w:r>
      <w:r w:rsidRPr="00FF5687">
        <w:rPr>
          <w:rFonts w:eastAsiaTheme="minorHAnsi"/>
        </w:rPr>
        <w:t xml:space="preserve">. </w:t>
      </w:r>
    </w:p>
    <w:p w14:paraId="7B3F1414" w14:textId="77777777" w:rsidR="00F905DC" w:rsidRPr="00F905DC" w:rsidRDefault="00FF5687" w:rsidP="00FF5687">
      <w:pPr>
        <w:keepNext/>
        <w:keepLines/>
        <w:numPr>
          <w:ilvl w:val="1"/>
          <w:numId w:val="17"/>
        </w:numPr>
        <w:spacing w:after="200" w:line="276" w:lineRule="auto"/>
        <w:ind w:left="360"/>
        <w:contextualSpacing/>
        <w:outlineLvl w:val="0"/>
        <w:rPr>
          <w:rFonts w:eastAsiaTheme="minorHAnsi"/>
        </w:rPr>
      </w:pPr>
      <w:r w:rsidRPr="00FF5687">
        <w:rPr>
          <w:rFonts w:eastAsiaTheme="majorEastAsia"/>
          <w:bCs/>
        </w:rPr>
        <w:t>Exceptions</w:t>
      </w:r>
    </w:p>
    <w:p w14:paraId="7B3F1415" w14:textId="77777777" w:rsidR="00FF5687" w:rsidRPr="00FF5687" w:rsidRDefault="00FF5687" w:rsidP="00F905DC">
      <w:pPr>
        <w:keepNext/>
        <w:keepLines/>
        <w:spacing w:after="200" w:line="276" w:lineRule="auto"/>
        <w:contextualSpacing/>
        <w:outlineLvl w:val="0"/>
        <w:rPr>
          <w:rFonts w:eastAsiaTheme="minorHAnsi"/>
        </w:rPr>
      </w:pPr>
      <w:r w:rsidRPr="00FF5687">
        <w:rPr>
          <w:rFonts w:eastAsiaTheme="minorHAnsi"/>
        </w:rPr>
        <w:t xml:space="preserve">Any exception to the policy must be approved by </w:t>
      </w:r>
      <w:r w:rsidR="00F905DC">
        <w:rPr>
          <w:rFonts w:eastAsiaTheme="minorHAnsi"/>
        </w:rPr>
        <w:t>the Senior Management</w:t>
      </w:r>
      <w:r w:rsidRPr="00FF5687">
        <w:rPr>
          <w:rFonts w:eastAsiaTheme="minorHAnsi"/>
        </w:rPr>
        <w:t xml:space="preserve"> Team in advance. </w:t>
      </w:r>
    </w:p>
    <w:p w14:paraId="7B3F1416" w14:textId="77777777" w:rsidR="00F905DC" w:rsidRPr="00F905DC" w:rsidRDefault="00FF5687" w:rsidP="00FF5687">
      <w:pPr>
        <w:keepNext/>
        <w:keepLines/>
        <w:numPr>
          <w:ilvl w:val="1"/>
          <w:numId w:val="17"/>
        </w:numPr>
        <w:spacing w:after="200" w:line="276" w:lineRule="auto"/>
        <w:ind w:left="360"/>
        <w:contextualSpacing/>
        <w:outlineLvl w:val="0"/>
        <w:rPr>
          <w:rFonts w:eastAsiaTheme="minorHAnsi"/>
        </w:rPr>
      </w:pPr>
      <w:r w:rsidRPr="00FF5687">
        <w:rPr>
          <w:rFonts w:eastAsiaTheme="majorEastAsia"/>
          <w:bCs/>
        </w:rPr>
        <w:t>Non-Compliance</w:t>
      </w:r>
    </w:p>
    <w:p w14:paraId="7B3F1418" w14:textId="165DDAD2" w:rsidR="00FF5687" w:rsidRPr="001836C5" w:rsidRDefault="00FF5687" w:rsidP="001836C5">
      <w:pPr>
        <w:keepNext/>
        <w:keepLines/>
        <w:spacing w:after="200" w:line="276" w:lineRule="auto"/>
        <w:contextualSpacing/>
        <w:outlineLvl w:val="0"/>
        <w:rPr>
          <w:rFonts w:eastAsiaTheme="minorHAnsi"/>
        </w:rPr>
      </w:pPr>
      <w:r w:rsidRPr="00FF5687">
        <w:rPr>
          <w:rFonts w:eastAsiaTheme="minorHAnsi"/>
        </w:rPr>
        <w:t xml:space="preserve">An employee found to have violated this policy may be subject to disciplinary action, up to and including termination of employment. </w:t>
      </w:r>
    </w:p>
    <w:sectPr w:rsidR="00FF5687" w:rsidRPr="001836C5" w:rsidSect="00F9733F">
      <w:headerReference w:type="default" r:id="rId11"/>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1425" w14:textId="77777777" w:rsidR="004A4B97" w:rsidRDefault="004A4B97" w:rsidP="005249DC">
      <w:r>
        <w:separator/>
      </w:r>
    </w:p>
  </w:endnote>
  <w:endnote w:type="continuationSeparator" w:id="0">
    <w:p w14:paraId="7B3F1426" w14:textId="77777777" w:rsidR="004A4B97" w:rsidRDefault="004A4B97" w:rsidP="0052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1423" w14:textId="77777777" w:rsidR="004A4B97" w:rsidRDefault="004A4B97" w:rsidP="005249DC">
      <w:r>
        <w:separator/>
      </w:r>
    </w:p>
  </w:footnote>
  <w:footnote w:type="continuationSeparator" w:id="0">
    <w:p w14:paraId="7B3F1424" w14:textId="77777777" w:rsidR="004A4B97" w:rsidRDefault="004A4B97" w:rsidP="0052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1427" w14:textId="75942A71" w:rsidR="007E6D4C" w:rsidRDefault="001836C5" w:rsidP="001836C5">
    <w:pPr>
      <w:pStyle w:val="Header"/>
      <w:jc w:val="center"/>
    </w:pPr>
    <w:r>
      <w:rPr>
        <w:noProof/>
      </w:rPr>
      <w:drawing>
        <wp:inline distT="0" distB="0" distL="0" distR="0" wp14:anchorId="502D1EF9" wp14:editId="47E193FA">
          <wp:extent cx="5400000" cy="72381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png"/>
                  <pic:cNvPicPr/>
                </pic:nvPicPr>
                <pic:blipFill>
                  <a:blip r:embed="rId1">
                    <a:extLst>
                      <a:ext uri="{28A0092B-C50C-407E-A947-70E740481C1C}">
                        <a14:useLocalDpi xmlns:a14="http://schemas.microsoft.com/office/drawing/2010/main" val="0"/>
                      </a:ext>
                    </a:extLst>
                  </a:blip>
                  <a:stretch>
                    <a:fillRect/>
                  </a:stretch>
                </pic:blipFill>
                <pic:spPr>
                  <a:xfrm>
                    <a:off x="0" y="0"/>
                    <a:ext cx="5400000" cy="72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DCC"/>
    <w:multiLevelType w:val="multilevel"/>
    <w:tmpl w:val="6AD61356"/>
    <w:lvl w:ilvl="0">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88B6303"/>
    <w:multiLevelType w:val="hybridMultilevel"/>
    <w:tmpl w:val="F2707B02"/>
    <w:lvl w:ilvl="0" w:tplc="724EB3A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6759E"/>
    <w:multiLevelType w:val="hybridMultilevel"/>
    <w:tmpl w:val="4F52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F13F0"/>
    <w:multiLevelType w:val="hybridMultilevel"/>
    <w:tmpl w:val="DEFC1B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C308AE"/>
    <w:multiLevelType w:val="hybridMultilevel"/>
    <w:tmpl w:val="D3BA1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45AB6"/>
    <w:multiLevelType w:val="hybridMultilevel"/>
    <w:tmpl w:val="9FA8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976DB"/>
    <w:multiLevelType w:val="hybridMultilevel"/>
    <w:tmpl w:val="1B16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9" w15:restartNumberingAfterBreak="0">
    <w:nsid w:val="3074080C"/>
    <w:multiLevelType w:val="multilevel"/>
    <w:tmpl w:val="87C2BF9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E771ED8"/>
    <w:multiLevelType w:val="hybridMultilevel"/>
    <w:tmpl w:val="F536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2346B7C"/>
    <w:multiLevelType w:val="multilevel"/>
    <w:tmpl w:val="64B605F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7215EFD"/>
    <w:multiLevelType w:val="multilevel"/>
    <w:tmpl w:val="5D1A06E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5C445B5E"/>
    <w:multiLevelType w:val="hybridMultilevel"/>
    <w:tmpl w:val="DB6424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DE97943"/>
    <w:multiLevelType w:val="hybridMultilevel"/>
    <w:tmpl w:val="D3BA1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A5ED0"/>
    <w:multiLevelType w:val="multilevel"/>
    <w:tmpl w:val="562E79A8"/>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8" w15:restartNumberingAfterBreak="0">
    <w:nsid w:val="651F20C9"/>
    <w:multiLevelType w:val="hybridMultilevel"/>
    <w:tmpl w:val="9EE41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B2006"/>
    <w:multiLevelType w:val="hybridMultilevel"/>
    <w:tmpl w:val="0AF83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522B09"/>
    <w:multiLevelType w:val="hybridMultilevel"/>
    <w:tmpl w:val="4A7A7D4C"/>
    <w:lvl w:ilvl="0" w:tplc="B45821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1"/>
  </w:num>
  <w:num w:numId="4">
    <w:abstractNumId w:val="0"/>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8"/>
  </w:num>
  <w:num w:numId="13">
    <w:abstractNumId w:val="10"/>
  </w:num>
  <w:num w:numId="14">
    <w:abstractNumId w:val="6"/>
  </w:num>
  <w:num w:numId="15">
    <w:abstractNumId w:val="18"/>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2"/>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4C"/>
    <w:rsid w:val="00052C1C"/>
    <w:rsid w:val="000B3F04"/>
    <w:rsid w:val="000D1602"/>
    <w:rsid w:val="000E6D34"/>
    <w:rsid w:val="00117B3A"/>
    <w:rsid w:val="00152CD1"/>
    <w:rsid w:val="001836C5"/>
    <w:rsid w:val="001B1583"/>
    <w:rsid w:val="001B6AE5"/>
    <w:rsid w:val="001D13C0"/>
    <w:rsid w:val="00274D40"/>
    <w:rsid w:val="00296B19"/>
    <w:rsid w:val="002C02B2"/>
    <w:rsid w:val="002D5E77"/>
    <w:rsid w:val="002F5DBB"/>
    <w:rsid w:val="00341CFD"/>
    <w:rsid w:val="00374B09"/>
    <w:rsid w:val="003914FD"/>
    <w:rsid w:val="003927FE"/>
    <w:rsid w:val="003B3A7D"/>
    <w:rsid w:val="004006C9"/>
    <w:rsid w:val="0040073D"/>
    <w:rsid w:val="00420E38"/>
    <w:rsid w:val="0044397B"/>
    <w:rsid w:val="0048238F"/>
    <w:rsid w:val="004A37B5"/>
    <w:rsid w:val="004A4B97"/>
    <w:rsid w:val="004D60D9"/>
    <w:rsid w:val="005249DC"/>
    <w:rsid w:val="0056342A"/>
    <w:rsid w:val="00563527"/>
    <w:rsid w:val="00577C0D"/>
    <w:rsid w:val="005D2BAD"/>
    <w:rsid w:val="00614BBC"/>
    <w:rsid w:val="00617A1D"/>
    <w:rsid w:val="00631F1B"/>
    <w:rsid w:val="00641BA4"/>
    <w:rsid w:val="00686B78"/>
    <w:rsid w:val="006A0924"/>
    <w:rsid w:val="006B78F8"/>
    <w:rsid w:val="006C71C9"/>
    <w:rsid w:val="006D60B8"/>
    <w:rsid w:val="0072519E"/>
    <w:rsid w:val="00727AC1"/>
    <w:rsid w:val="0073424E"/>
    <w:rsid w:val="00762068"/>
    <w:rsid w:val="00765554"/>
    <w:rsid w:val="0078374E"/>
    <w:rsid w:val="007840BF"/>
    <w:rsid w:val="00793405"/>
    <w:rsid w:val="007A1347"/>
    <w:rsid w:val="007A55F4"/>
    <w:rsid w:val="007C4214"/>
    <w:rsid w:val="007E6D4C"/>
    <w:rsid w:val="007F0139"/>
    <w:rsid w:val="007F3657"/>
    <w:rsid w:val="008B4210"/>
    <w:rsid w:val="0092359F"/>
    <w:rsid w:val="009518C1"/>
    <w:rsid w:val="0095354C"/>
    <w:rsid w:val="009560A9"/>
    <w:rsid w:val="0097062A"/>
    <w:rsid w:val="00974512"/>
    <w:rsid w:val="009825D1"/>
    <w:rsid w:val="009C7423"/>
    <w:rsid w:val="009E31B8"/>
    <w:rsid w:val="00A42DDE"/>
    <w:rsid w:val="00A60A6F"/>
    <w:rsid w:val="00A62391"/>
    <w:rsid w:val="00A67D5E"/>
    <w:rsid w:val="00AD21E8"/>
    <w:rsid w:val="00AE16DB"/>
    <w:rsid w:val="00B05C2C"/>
    <w:rsid w:val="00B10B84"/>
    <w:rsid w:val="00B201CE"/>
    <w:rsid w:val="00B6049F"/>
    <w:rsid w:val="00BB4E1D"/>
    <w:rsid w:val="00BD314D"/>
    <w:rsid w:val="00C13EF9"/>
    <w:rsid w:val="00C46FCF"/>
    <w:rsid w:val="00C53756"/>
    <w:rsid w:val="00C54CAD"/>
    <w:rsid w:val="00C67E68"/>
    <w:rsid w:val="00C840B0"/>
    <w:rsid w:val="00CA4BDE"/>
    <w:rsid w:val="00CC1D13"/>
    <w:rsid w:val="00CE6694"/>
    <w:rsid w:val="00D60A42"/>
    <w:rsid w:val="00D911D8"/>
    <w:rsid w:val="00DC46E8"/>
    <w:rsid w:val="00DE5FA5"/>
    <w:rsid w:val="00E26179"/>
    <w:rsid w:val="00E26B2D"/>
    <w:rsid w:val="00E434D9"/>
    <w:rsid w:val="00E472F2"/>
    <w:rsid w:val="00E66AE8"/>
    <w:rsid w:val="00E828D9"/>
    <w:rsid w:val="00EB119B"/>
    <w:rsid w:val="00EB2875"/>
    <w:rsid w:val="00EC61B0"/>
    <w:rsid w:val="00EE0B2A"/>
    <w:rsid w:val="00EE24CD"/>
    <w:rsid w:val="00F01963"/>
    <w:rsid w:val="00F0273D"/>
    <w:rsid w:val="00F208EB"/>
    <w:rsid w:val="00F25591"/>
    <w:rsid w:val="00F33027"/>
    <w:rsid w:val="00F36EBA"/>
    <w:rsid w:val="00F54847"/>
    <w:rsid w:val="00F8330A"/>
    <w:rsid w:val="00F83E23"/>
    <w:rsid w:val="00F905DC"/>
    <w:rsid w:val="00F95B60"/>
    <w:rsid w:val="00F9733F"/>
    <w:rsid w:val="00FD53E7"/>
    <w:rsid w:val="00FE5545"/>
    <w:rsid w:val="00FE62F4"/>
    <w:rsid w:val="00FF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3F13F8"/>
  <w15:docId w15:val="{4342A3E7-1971-4246-B0F4-C84C5CD4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Perpetua" w:hAnsi="Perpetu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4D40"/>
    <w:rPr>
      <w:b/>
      <w:bCs/>
    </w:rPr>
  </w:style>
  <w:style w:type="paragraph" w:styleId="Header">
    <w:name w:val="header"/>
    <w:basedOn w:val="Normal"/>
    <w:link w:val="HeaderChar"/>
    <w:uiPriority w:val="99"/>
    <w:unhideWhenUsed/>
    <w:rsid w:val="005249DC"/>
    <w:pPr>
      <w:tabs>
        <w:tab w:val="center" w:pos="4513"/>
        <w:tab w:val="right" w:pos="9026"/>
      </w:tabs>
    </w:pPr>
  </w:style>
  <w:style w:type="character" w:customStyle="1" w:styleId="HeaderChar">
    <w:name w:val="Header Char"/>
    <w:basedOn w:val="DefaultParagraphFont"/>
    <w:link w:val="Header"/>
    <w:uiPriority w:val="99"/>
    <w:rsid w:val="005249DC"/>
    <w:rPr>
      <w:sz w:val="24"/>
      <w:szCs w:val="24"/>
      <w:lang w:eastAsia="en-US"/>
    </w:rPr>
  </w:style>
  <w:style w:type="paragraph" w:styleId="Footer">
    <w:name w:val="footer"/>
    <w:basedOn w:val="Normal"/>
    <w:link w:val="FooterChar"/>
    <w:uiPriority w:val="99"/>
    <w:unhideWhenUsed/>
    <w:rsid w:val="005249DC"/>
    <w:pPr>
      <w:tabs>
        <w:tab w:val="center" w:pos="4513"/>
        <w:tab w:val="right" w:pos="9026"/>
      </w:tabs>
    </w:pPr>
  </w:style>
  <w:style w:type="character" w:customStyle="1" w:styleId="FooterChar">
    <w:name w:val="Footer Char"/>
    <w:basedOn w:val="DefaultParagraphFont"/>
    <w:link w:val="Footer"/>
    <w:uiPriority w:val="99"/>
    <w:rsid w:val="005249DC"/>
    <w:rPr>
      <w:sz w:val="24"/>
      <w:szCs w:val="24"/>
      <w:lang w:eastAsia="en-US"/>
    </w:rPr>
  </w:style>
  <w:style w:type="character" w:styleId="Hyperlink">
    <w:name w:val="Hyperlink"/>
    <w:basedOn w:val="DefaultParagraphFont"/>
    <w:uiPriority w:val="99"/>
    <w:unhideWhenUsed/>
    <w:rsid w:val="00974512"/>
    <w:rPr>
      <w:color w:val="0000FF" w:themeColor="hyperlink"/>
      <w:u w:val="single"/>
    </w:rPr>
  </w:style>
  <w:style w:type="paragraph" w:styleId="NormalWeb">
    <w:name w:val="Normal (Web)"/>
    <w:basedOn w:val="Normal"/>
    <w:uiPriority w:val="99"/>
    <w:semiHidden/>
    <w:unhideWhenUsed/>
    <w:rsid w:val="00974512"/>
    <w:pPr>
      <w:spacing w:before="100" w:beforeAutospacing="1" w:after="100" w:afterAutospacing="1"/>
    </w:pPr>
    <w:rPr>
      <w:rFonts w:eastAsiaTheme="minorHAnsi"/>
      <w:lang w:eastAsia="en-GB"/>
    </w:rPr>
  </w:style>
  <w:style w:type="paragraph" w:styleId="BalloonText">
    <w:name w:val="Balloon Text"/>
    <w:basedOn w:val="Normal"/>
    <w:link w:val="BalloonTextChar"/>
    <w:uiPriority w:val="99"/>
    <w:semiHidden/>
    <w:unhideWhenUsed/>
    <w:rsid w:val="00C53756"/>
    <w:rPr>
      <w:rFonts w:ascii="Tahoma" w:hAnsi="Tahoma" w:cs="Tahoma"/>
      <w:sz w:val="16"/>
      <w:szCs w:val="16"/>
    </w:rPr>
  </w:style>
  <w:style w:type="character" w:customStyle="1" w:styleId="BalloonTextChar">
    <w:name w:val="Balloon Text Char"/>
    <w:basedOn w:val="DefaultParagraphFont"/>
    <w:link w:val="BalloonText"/>
    <w:uiPriority w:val="99"/>
    <w:semiHidden/>
    <w:rsid w:val="00C53756"/>
    <w:rPr>
      <w:rFonts w:ascii="Tahoma" w:hAnsi="Tahoma" w:cs="Tahoma"/>
      <w:sz w:val="16"/>
      <w:szCs w:val="16"/>
      <w:lang w:eastAsia="en-US"/>
    </w:rPr>
  </w:style>
  <w:style w:type="paragraph" w:styleId="BodyText">
    <w:name w:val="Body Text"/>
    <w:basedOn w:val="Normal"/>
    <w:next w:val="Normal"/>
    <w:link w:val="BodyTextChar"/>
    <w:rsid w:val="002C02B2"/>
    <w:pPr>
      <w:widowControl w:val="0"/>
      <w:autoSpaceDE w:val="0"/>
      <w:autoSpaceDN w:val="0"/>
      <w:adjustRightInd w:val="0"/>
    </w:pPr>
    <w:rPr>
      <w:rFonts w:ascii="Arial" w:hAnsi="Arial"/>
      <w:color w:val="000000"/>
      <w:sz w:val="20"/>
      <w:szCs w:val="20"/>
      <w:lang w:val="en-US" w:eastAsia="ar-SA"/>
    </w:rPr>
  </w:style>
  <w:style w:type="character" w:customStyle="1" w:styleId="BodyTextChar">
    <w:name w:val="Body Text Char"/>
    <w:basedOn w:val="DefaultParagraphFont"/>
    <w:link w:val="BodyText"/>
    <w:rsid w:val="002C02B2"/>
    <w:rPr>
      <w:rFonts w:ascii="Arial" w:hAnsi="Arial"/>
      <w:color w:val="000000"/>
      <w:lang w:val="en-US" w:eastAsia="ar-SA"/>
    </w:rPr>
  </w:style>
  <w:style w:type="paragraph" w:styleId="ListParagraph">
    <w:name w:val="List Paragraph"/>
    <w:basedOn w:val="Normal"/>
    <w:uiPriority w:val="34"/>
    <w:qFormat/>
    <w:rsid w:val="00C840B0"/>
    <w:pPr>
      <w:ind w:left="720"/>
      <w:contextualSpacing/>
    </w:pPr>
  </w:style>
  <w:style w:type="paragraph" w:customStyle="1" w:styleId="ItemHeading">
    <w:name w:val="Item Heading"/>
    <w:basedOn w:val="Normal"/>
    <w:link w:val="ItemHeadingChar"/>
    <w:qFormat/>
    <w:rsid w:val="004A37B5"/>
    <w:pPr>
      <w:spacing w:after="160"/>
    </w:pPr>
    <w:rPr>
      <w:rFonts w:ascii="Arial" w:eastAsiaTheme="minorHAnsi" w:hAnsi="Arial" w:cs="Arial"/>
      <w:b/>
      <w:color w:val="E40038"/>
      <w:szCs w:val="22"/>
    </w:rPr>
  </w:style>
  <w:style w:type="paragraph" w:customStyle="1" w:styleId="MainText">
    <w:name w:val="Main Text"/>
    <w:basedOn w:val="Normal"/>
    <w:link w:val="MainTextChar"/>
    <w:qFormat/>
    <w:rsid w:val="004A37B5"/>
    <w:pPr>
      <w:jc w:val="both"/>
    </w:pPr>
    <w:rPr>
      <w:rFonts w:ascii="Garamond" w:eastAsiaTheme="minorHAnsi" w:hAnsi="Garamond" w:cs="Arial"/>
      <w:color w:val="615C5D"/>
      <w:sz w:val="20"/>
      <w:szCs w:val="22"/>
    </w:rPr>
  </w:style>
  <w:style w:type="character" w:customStyle="1" w:styleId="ItemHeadingChar">
    <w:name w:val="Item Heading Char"/>
    <w:basedOn w:val="DefaultParagraphFont"/>
    <w:link w:val="ItemHeading"/>
    <w:rsid w:val="004A37B5"/>
    <w:rPr>
      <w:rFonts w:ascii="Arial" w:eastAsiaTheme="minorHAnsi" w:hAnsi="Arial" w:cs="Arial"/>
      <w:b/>
      <w:color w:val="E40038"/>
      <w:sz w:val="24"/>
      <w:szCs w:val="22"/>
      <w:lang w:eastAsia="en-US"/>
    </w:rPr>
  </w:style>
  <w:style w:type="character" w:customStyle="1" w:styleId="MainTextChar">
    <w:name w:val="Main Text Char"/>
    <w:basedOn w:val="DefaultParagraphFont"/>
    <w:link w:val="MainText"/>
    <w:rsid w:val="004A37B5"/>
    <w:rPr>
      <w:rFonts w:ascii="Garamond" w:eastAsiaTheme="minorHAnsi" w:hAnsi="Garamond" w:cs="Arial"/>
      <w:color w:val="615C5D"/>
      <w:szCs w:val="22"/>
      <w:lang w:eastAsia="en-US"/>
    </w:rPr>
  </w:style>
  <w:style w:type="character" w:customStyle="1" w:styleId="EmailStyle25">
    <w:name w:val="EmailStyle25"/>
    <w:semiHidden/>
    <w:rsid w:val="004A37B5"/>
    <w:rPr>
      <w:rFonts w:ascii="Arial" w:hAnsi="Arial" w:cs="Arial"/>
      <w:color w:val="000000"/>
      <w:sz w:val="20"/>
    </w:rPr>
  </w:style>
  <w:style w:type="character" w:customStyle="1" w:styleId="emailstyle15">
    <w:name w:val="emailstyle15"/>
    <w:semiHidden/>
    <w:rsid w:val="004A37B5"/>
    <w:rPr>
      <w:rFonts w:ascii="Arial" w:hAnsi="Arial" w:cs="Arial" w:hint="default"/>
      <w:color w:val="000000"/>
      <w:sz w:val="20"/>
    </w:rPr>
  </w:style>
  <w:style w:type="table" w:customStyle="1" w:styleId="MediumShading1-Accent11">
    <w:name w:val="Medium Shading 1 - Accent 11"/>
    <w:basedOn w:val="TableNormal"/>
    <w:uiPriority w:val="63"/>
    <w:rsid w:val="007E6D4C"/>
    <w:rPr>
      <w:rFonts w:asciiTheme="minorHAnsi" w:eastAsiaTheme="minorHAnsi"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1D13C0"/>
    <w:rPr>
      <w:rFonts w:asciiTheme="minorHAnsi" w:eastAsiaTheme="minorHAnsi"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9518C1"/>
    <w:rPr>
      <w:rFonts w:asciiTheme="minorHAnsi" w:eastAsiaTheme="minorHAnsi"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F5687"/>
    <w:rPr>
      <w:rFonts w:asciiTheme="minorHAnsi" w:eastAsiaTheme="minorHAnsi"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F019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94642">
      <w:bodyDiv w:val="1"/>
      <w:marLeft w:val="0"/>
      <w:marRight w:val="0"/>
      <w:marTop w:val="0"/>
      <w:marBottom w:val="0"/>
      <w:divBdr>
        <w:top w:val="none" w:sz="0" w:space="0" w:color="auto"/>
        <w:left w:val="none" w:sz="0" w:space="0" w:color="auto"/>
        <w:bottom w:val="none" w:sz="0" w:space="0" w:color="auto"/>
        <w:right w:val="none" w:sz="0" w:space="0" w:color="auto"/>
      </w:divBdr>
    </w:div>
    <w:div w:id="417095311">
      <w:bodyDiv w:val="1"/>
      <w:marLeft w:val="0"/>
      <w:marRight w:val="0"/>
      <w:marTop w:val="0"/>
      <w:marBottom w:val="0"/>
      <w:divBdr>
        <w:top w:val="none" w:sz="0" w:space="0" w:color="auto"/>
        <w:left w:val="none" w:sz="0" w:space="0" w:color="auto"/>
        <w:bottom w:val="none" w:sz="0" w:space="0" w:color="auto"/>
        <w:right w:val="none" w:sz="0" w:space="0" w:color="auto"/>
      </w:divBdr>
    </w:div>
    <w:div w:id="457067300">
      <w:bodyDiv w:val="1"/>
      <w:marLeft w:val="0"/>
      <w:marRight w:val="0"/>
      <w:marTop w:val="0"/>
      <w:marBottom w:val="0"/>
      <w:divBdr>
        <w:top w:val="none" w:sz="0" w:space="0" w:color="auto"/>
        <w:left w:val="none" w:sz="0" w:space="0" w:color="auto"/>
        <w:bottom w:val="none" w:sz="0" w:space="0" w:color="auto"/>
        <w:right w:val="none" w:sz="0" w:space="0" w:color="auto"/>
      </w:divBdr>
    </w:div>
    <w:div w:id="507403808">
      <w:bodyDiv w:val="1"/>
      <w:marLeft w:val="0"/>
      <w:marRight w:val="0"/>
      <w:marTop w:val="0"/>
      <w:marBottom w:val="0"/>
      <w:divBdr>
        <w:top w:val="none" w:sz="0" w:space="0" w:color="auto"/>
        <w:left w:val="none" w:sz="0" w:space="0" w:color="auto"/>
        <w:bottom w:val="none" w:sz="0" w:space="0" w:color="auto"/>
        <w:right w:val="none" w:sz="0" w:space="0" w:color="auto"/>
      </w:divBdr>
    </w:div>
    <w:div w:id="1056467771">
      <w:bodyDiv w:val="1"/>
      <w:marLeft w:val="0"/>
      <w:marRight w:val="0"/>
      <w:marTop w:val="0"/>
      <w:marBottom w:val="0"/>
      <w:divBdr>
        <w:top w:val="none" w:sz="0" w:space="0" w:color="auto"/>
        <w:left w:val="none" w:sz="0" w:space="0" w:color="auto"/>
        <w:bottom w:val="none" w:sz="0" w:space="0" w:color="auto"/>
        <w:right w:val="none" w:sz="0" w:space="0" w:color="auto"/>
      </w:divBdr>
    </w:div>
    <w:div w:id="1206137866">
      <w:bodyDiv w:val="1"/>
      <w:marLeft w:val="0"/>
      <w:marRight w:val="0"/>
      <w:marTop w:val="0"/>
      <w:marBottom w:val="0"/>
      <w:divBdr>
        <w:top w:val="none" w:sz="0" w:space="0" w:color="auto"/>
        <w:left w:val="none" w:sz="0" w:space="0" w:color="auto"/>
        <w:bottom w:val="none" w:sz="0" w:space="0" w:color="auto"/>
        <w:right w:val="none" w:sz="0" w:space="0" w:color="auto"/>
      </w:divBdr>
    </w:div>
    <w:div w:id="1254439411">
      <w:bodyDiv w:val="1"/>
      <w:marLeft w:val="0"/>
      <w:marRight w:val="0"/>
      <w:marTop w:val="0"/>
      <w:marBottom w:val="0"/>
      <w:divBdr>
        <w:top w:val="none" w:sz="0" w:space="0" w:color="auto"/>
        <w:left w:val="none" w:sz="0" w:space="0" w:color="auto"/>
        <w:bottom w:val="none" w:sz="0" w:space="0" w:color="auto"/>
        <w:right w:val="none" w:sz="0" w:space="0" w:color="auto"/>
      </w:divBdr>
    </w:div>
    <w:div w:id="2032536573">
      <w:bodyDiv w:val="1"/>
      <w:marLeft w:val="0"/>
      <w:marRight w:val="0"/>
      <w:marTop w:val="0"/>
      <w:marBottom w:val="0"/>
      <w:divBdr>
        <w:top w:val="none" w:sz="0" w:space="0" w:color="auto"/>
        <w:left w:val="none" w:sz="0" w:space="0" w:color="auto"/>
        <w:bottom w:val="none" w:sz="0" w:space="0" w:color="auto"/>
        <w:right w:val="none" w:sz="0" w:space="0" w:color="auto"/>
      </w:divBdr>
    </w:div>
    <w:div w:id="21197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dith2\Desktop\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120CE7BBE8B42AD324A11067D8DCD" ma:contentTypeVersion="10" ma:contentTypeDescription="Create a new document." ma:contentTypeScope="" ma:versionID="b3e48c736002196bf3df3ba5d5a204b9">
  <xsd:schema xmlns:xsd="http://www.w3.org/2001/XMLSchema" xmlns:xs="http://www.w3.org/2001/XMLSchema" xmlns:p="http://schemas.microsoft.com/office/2006/metadata/properties" xmlns:ns2="2e8f78ca-81c4-468e-8208-3a64b88f8e66" xmlns:ns3="5188ee9d-ed4c-484d-93eb-554245b2cd13" targetNamespace="http://schemas.microsoft.com/office/2006/metadata/properties" ma:root="true" ma:fieldsID="6d73a0fb8e7cedd2f734396a2dc1832d" ns2:_="" ns3:_="">
    <xsd:import namespace="2e8f78ca-81c4-468e-8208-3a64b88f8e66"/>
    <xsd:import namespace="5188ee9d-ed4c-484d-93eb-554245b2c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78ca-81c4-468e-8208-3a64b88f8e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8ee9d-ed4c-484d-93eb-554245b2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DF747-7ACB-4410-A41E-A48643B5F586}">
  <ds:schemaRefs>
    <ds:schemaRef ds:uri="http://schemas.microsoft.com/sharepoint/v3/contenttype/forms"/>
  </ds:schemaRefs>
</ds:datastoreItem>
</file>

<file path=customXml/itemProps2.xml><?xml version="1.0" encoding="utf-8"?>
<ds:datastoreItem xmlns:ds="http://schemas.openxmlformats.org/officeDocument/2006/customXml" ds:itemID="{E45D21B0-EEE8-41A9-9743-7E83E080D38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e8f78ca-81c4-468e-8208-3a64b88f8e66"/>
    <ds:schemaRef ds:uri="http://schemas.microsoft.com/office/2006/documentManagement/types"/>
    <ds:schemaRef ds:uri="5188ee9d-ed4c-484d-93eb-554245b2cd13"/>
    <ds:schemaRef ds:uri="http://www.w3.org/XML/1998/namespace"/>
    <ds:schemaRef ds:uri="http://purl.org/dc/dcmitype/"/>
  </ds:schemaRefs>
</ds:datastoreItem>
</file>

<file path=customXml/itemProps3.xml><?xml version="1.0" encoding="utf-8"?>
<ds:datastoreItem xmlns:ds="http://schemas.openxmlformats.org/officeDocument/2006/customXml" ds:itemID="{3BA0450C-D83A-46FB-8E3C-B31F685C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78ca-81c4-468e-8208-3a64b88f8e66"/>
    <ds:schemaRef ds:uri="5188ee9d-ed4c-484d-93eb-554245b2c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D397D-FCF0-4779-92B5-E36AB080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2</TotalTime>
  <Pages>2</Pages>
  <Words>446</Words>
  <Characters>2347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Overview</vt:lpstr>
      <vt:lpstr/>
      <vt:lpstr>Aims and Objectives</vt:lpstr>
      <vt:lpstr>Policy Compliance</vt:lpstr>
      <vt:lpstr>Exceptions</vt:lpstr>
      <vt:lpstr>Any exception to the policy must be approved by the Senior Management Team in ad</vt:lpstr>
      <vt:lpstr>Non-Compliance</vt:lpstr>
      <vt:lpstr>An employee found to have violated this policy may be subject to disciplinary ac</vt:lpstr>
    </vt:vector>
  </TitlesOfParts>
  <Company>Big Cat Films Ltd</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Stephenson-Henshaw</dc:creator>
  <cp:lastModifiedBy>Victor Stephenson-Henshaw</cp:lastModifiedBy>
  <cp:revision>4</cp:revision>
  <cp:lastPrinted>2018-07-04T11:37:00Z</cp:lastPrinted>
  <dcterms:created xsi:type="dcterms:W3CDTF">2019-06-28T08:31:00Z</dcterms:created>
  <dcterms:modified xsi:type="dcterms:W3CDTF">2019-07-01T08:44:00Z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0x010100BB9120CE7BBE8B42AD324A11067D8DCD</vt:lpwstr>
  </property>
</Properties>
</file>